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2F" w:rsidRPr="002A5CBB" w:rsidRDefault="00D81D22" w:rsidP="00BC372F">
      <w:pPr>
        <w:spacing w:before="120"/>
        <w:jc w:val="right"/>
        <w:rPr>
          <w:rFonts w:ascii="Neo Sans Pro" w:hAnsi="Neo Sans Pro" w:cs="Arial"/>
          <w:sz w:val="20"/>
          <w:lang w:val="en-US"/>
        </w:rPr>
      </w:pPr>
      <w:r>
        <w:rPr>
          <w:rFonts w:ascii="Neo Sans Pro" w:hAnsi="Neo Sans Pro" w:cs="Arial"/>
          <w:sz w:val="20"/>
          <w:lang w:val="en-GB"/>
        </w:rPr>
        <w:t>Radom, 31/12/2015</w:t>
      </w:r>
    </w:p>
    <w:p w:rsidR="00BC372F" w:rsidRPr="004E2914" w:rsidRDefault="00BC372F" w:rsidP="00BC372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Arial"/>
          <w:b/>
          <w:color w:val="FF0000"/>
          <w:sz w:val="32"/>
          <w:szCs w:val="32"/>
        </w:rPr>
      </w:pPr>
    </w:p>
    <w:p w:rsidR="00BC372F" w:rsidRPr="004E2914" w:rsidRDefault="00D81D22" w:rsidP="00BC372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Arial"/>
          <w:b/>
          <w:color w:val="FF0000"/>
          <w:sz w:val="28"/>
          <w:szCs w:val="28"/>
        </w:rPr>
      </w:pPr>
      <w:r>
        <w:rPr>
          <w:rFonts w:ascii="Neo Sans Pro" w:hAnsi="Neo Sans Pro" w:cs="Arial"/>
          <w:b/>
          <w:bCs/>
          <w:color w:val="FF0000"/>
          <w:sz w:val="28"/>
          <w:szCs w:val="28"/>
          <w:lang w:val="en-GB"/>
        </w:rPr>
        <w:t>PRESS RELEASE</w:t>
      </w:r>
    </w:p>
    <w:p w:rsidR="00BC372F" w:rsidRPr="004E2914" w:rsidRDefault="00BC372F" w:rsidP="00BC372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Arial"/>
          <w:b/>
          <w:color w:val="FF0000"/>
          <w:sz w:val="28"/>
          <w:szCs w:val="28"/>
        </w:rPr>
      </w:pPr>
    </w:p>
    <w:p w:rsidR="00BC372F" w:rsidRPr="002A5CBB" w:rsidRDefault="00BC372F" w:rsidP="00BC372F">
      <w:pPr>
        <w:jc w:val="center"/>
        <w:rPr>
          <w:rFonts w:ascii="Neo Sans Pro" w:hAnsi="Neo Sans Pro" w:cs="Arial"/>
          <w:b/>
          <w:i/>
          <w:szCs w:val="24"/>
          <w:lang w:val="en-US"/>
        </w:rPr>
      </w:pPr>
      <w:r>
        <w:rPr>
          <w:rFonts w:ascii="Neo Sans Pro" w:hAnsi="Neo Sans Pro" w:cs="Arial"/>
          <w:b/>
          <w:bCs/>
          <w:i/>
          <w:iCs/>
          <w:szCs w:val="24"/>
          <w:lang w:val="en-GB"/>
        </w:rPr>
        <w:t xml:space="preserve">RADPEC S.A. COMPLETES PROJECT </w:t>
      </w:r>
      <w:r>
        <w:rPr>
          <w:rFonts w:ascii="Neo Sans Pro" w:hAnsi="Neo Sans Pro" w:cs="Arial"/>
          <w:szCs w:val="24"/>
          <w:lang w:val="en-GB"/>
        </w:rPr>
        <w:br/>
      </w:r>
      <w:r>
        <w:rPr>
          <w:rFonts w:ascii="Neo Sans Pro" w:hAnsi="Neo Sans Pro" w:cs="Arial"/>
          <w:b/>
          <w:bCs/>
          <w:i/>
          <w:iCs/>
          <w:szCs w:val="24"/>
          <w:lang w:val="en-GB"/>
        </w:rPr>
        <w:t>WITHIN NORWEGIAN FINANCIAL MECHANISM</w:t>
      </w:r>
    </w:p>
    <w:p w:rsidR="00BC372F" w:rsidRPr="002A5CBB" w:rsidRDefault="00BC372F" w:rsidP="00BC372F">
      <w:pPr>
        <w:pStyle w:val="Default"/>
        <w:jc w:val="both"/>
        <w:rPr>
          <w:rFonts w:ascii="Neo Sans Pro" w:hAnsi="Neo Sans Pro" w:cs="Arial"/>
          <w:lang w:val="en-US"/>
        </w:rPr>
      </w:pPr>
    </w:p>
    <w:p w:rsidR="00BC372F" w:rsidRPr="002A5CBB" w:rsidRDefault="00561CC1" w:rsidP="00BC372F">
      <w:pPr>
        <w:jc w:val="both"/>
        <w:rPr>
          <w:rFonts w:ascii="Neo Sans Pro" w:hAnsi="Neo Sans Pro" w:cs="Arial"/>
          <w:b/>
          <w:szCs w:val="24"/>
          <w:lang w:val="en-US"/>
        </w:rPr>
      </w:pPr>
      <w:r>
        <w:rPr>
          <w:rFonts w:ascii="Neo Sans Pro" w:hAnsi="Neo Sans Pro" w:cs="Arial"/>
          <w:i/>
          <w:iCs/>
          <w:szCs w:val="24"/>
          <w:lang w:val="en-GB"/>
        </w:rPr>
        <w:t xml:space="preserve">RADPEC S.A. has completed the </w:t>
      </w:r>
      <w:bookmarkStart w:id="0" w:name="_GoBack"/>
      <w:bookmarkEnd w:id="0"/>
      <w:r w:rsidR="00BC372F">
        <w:rPr>
          <w:rFonts w:ascii="Neo Sans Pro" w:hAnsi="Neo Sans Pro" w:cs="Arial"/>
          <w:i/>
          <w:iCs/>
          <w:szCs w:val="24"/>
          <w:lang w:val="en-GB"/>
        </w:rPr>
        <w:t>project titled “Reduction of F</w:t>
      </w:r>
      <w:r w:rsidR="003204D9">
        <w:rPr>
          <w:rFonts w:ascii="Neo Sans Pro" w:hAnsi="Neo Sans Pro" w:cs="Arial"/>
          <w:i/>
          <w:iCs/>
          <w:szCs w:val="24"/>
          <w:lang w:val="en-GB"/>
        </w:rPr>
        <w:t>lue Gas Emission by Modernizing</w:t>
      </w:r>
      <w:r w:rsidR="00BC372F">
        <w:rPr>
          <w:rFonts w:ascii="Neo Sans Pro" w:hAnsi="Neo Sans Pro" w:cs="Arial"/>
          <w:i/>
          <w:iCs/>
          <w:szCs w:val="24"/>
          <w:lang w:val="en-GB"/>
        </w:rPr>
        <w:t xml:space="preserve"> WR-25 Boilers” within the Norwegian financial mechanism. The pertinent agreement was executed with the National Fund for the Protection of the Environment and </w:t>
      </w:r>
      <w:r w:rsidR="00376409">
        <w:rPr>
          <w:rFonts w:ascii="Neo Sans Pro" w:hAnsi="Neo Sans Pro" w:cs="Arial"/>
          <w:i/>
          <w:iCs/>
          <w:szCs w:val="24"/>
          <w:lang w:val="en-GB"/>
        </w:rPr>
        <w:t>Water Management on 05 March</w:t>
      </w:r>
      <w:r w:rsidR="00BC372F">
        <w:rPr>
          <w:rFonts w:ascii="Neo Sans Pro" w:hAnsi="Neo Sans Pro" w:cs="Arial"/>
          <w:i/>
          <w:iCs/>
          <w:szCs w:val="24"/>
          <w:lang w:val="en-GB"/>
        </w:rPr>
        <w:t xml:space="preserve"> 2014.</w:t>
      </w:r>
    </w:p>
    <w:p w:rsidR="00BC372F" w:rsidRPr="002A5CBB" w:rsidRDefault="00BC372F" w:rsidP="00BC372F">
      <w:pPr>
        <w:jc w:val="both"/>
        <w:rPr>
          <w:rFonts w:ascii="Neo Sans Pro" w:hAnsi="Neo Sans Pro" w:cs="Arial"/>
          <w:b/>
          <w:szCs w:val="24"/>
          <w:lang w:val="en-US"/>
        </w:rPr>
      </w:pP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b/>
          <w:bCs/>
          <w:szCs w:val="24"/>
          <w:lang w:val="en-GB"/>
        </w:rPr>
        <w:t xml:space="preserve">The project consisted in the </w:t>
      </w:r>
      <w:r w:rsidR="00D764BB">
        <w:rPr>
          <w:rFonts w:ascii="Neo Sans Pro" w:hAnsi="Neo Sans Pro" w:cs="Arial"/>
          <w:b/>
          <w:bCs/>
          <w:szCs w:val="24"/>
          <w:lang w:val="en-GB"/>
        </w:rPr>
        <w:t>construction</w:t>
      </w:r>
      <w:r>
        <w:rPr>
          <w:rFonts w:ascii="Neo Sans Pro" w:hAnsi="Neo Sans Pro" w:cs="Arial"/>
          <w:b/>
          <w:bCs/>
          <w:szCs w:val="24"/>
          <w:lang w:val="en-GB"/>
        </w:rPr>
        <w:t xml:space="preserve"> of a system enhancing the effectiveness of flue gas </w:t>
      </w:r>
      <w:proofErr w:type="spellStart"/>
      <w:r w:rsidR="00D764BB">
        <w:rPr>
          <w:rFonts w:ascii="Neo Sans Pro" w:hAnsi="Neo Sans Pro" w:cs="Arial"/>
          <w:b/>
          <w:bCs/>
          <w:szCs w:val="24"/>
          <w:lang w:val="en-GB"/>
        </w:rPr>
        <w:t>dedusting</w:t>
      </w:r>
      <w:proofErr w:type="spellEnd"/>
      <w:r w:rsidR="00D764BB">
        <w:rPr>
          <w:rFonts w:ascii="Neo Sans Pro" w:hAnsi="Neo Sans Pro" w:cs="Arial"/>
          <w:b/>
          <w:bCs/>
          <w:szCs w:val="24"/>
          <w:lang w:val="en-GB"/>
        </w:rPr>
        <w:t xml:space="preserve"> </w:t>
      </w:r>
      <w:r>
        <w:rPr>
          <w:rFonts w:ascii="Neo Sans Pro" w:hAnsi="Neo Sans Pro" w:cs="Arial"/>
          <w:b/>
          <w:bCs/>
          <w:szCs w:val="24"/>
          <w:lang w:val="en-GB"/>
        </w:rPr>
        <w:t xml:space="preserve">in two WAR-25 boilers as well as modernising the pressure part of one boiler by constructing a third water heater pass, increasing its efficiency and power. 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 w:val="20"/>
          <w:lang w:val="en-US"/>
        </w:rPr>
      </w:pP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GB"/>
        </w:rPr>
      </w:pPr>
      <w:r>
        <w:rPr>
          <w:rFonts w:ascii="Neo Sans Pro" w:hAnsi="Neo Sans Pro" w:cs="Arial"/>
          <w:szCs w:val="24"/>
          <w:lang w:val="en-GB"/>
        </w:rPr>
        <w:t>Th</w:t>
      </w:r>
      <w:r w:rsidR="00DC1471">
        <w:rPr>
          <w:rFonts w:ascii="Neo Sans Pro" w:hAnsi="Neo Sans Pro" w:cs="Arial"/>
          <w:szCs w:val="24"/>
          <w:lang w:val="en-GB"/>
        </w:rPr>
        <w:t>e dust extraction systems in</w:t>
      </w:r>
      <w:r>
        <w:rPr>
          <w:rFonts w:ascii="Neo Sans Pro" w:hAnsi="Neo Sans Pro" w:cs="Arial"/>
          <w:szCs w:val="24"/>
          <w:lang w:val="en-GB"/>
        </w:rPr>
        <w:t xml:space="preserve"> WR-25 boilers number 3 and 4 in the District Heating Station North were upgraded, which made it more efficient. Also, a water heater (economiser) was added in the 3rd pass of boiler 4. The tube air heater in the boiler was replaced with a water heater (with the heated area of 316.7 </w:t>
      </w:r>
      <w:proofErr w:type="spellStart"/>
      <w:r>
        <w:rPr>
          <w:rFonts w:ascii="Neo Sans Pro" w:hAnsi="Neo Sans Pro" w:cs="Arial"/>
          <w:szCs w:val="24"/>
          <w:lang w:val="en-GB"/>
        </w:rPr>
        <w:t>sqm</w:t>
      </w:r>
      <w:proofErr w:type="spellEnd"/>
      <w:r>
        <w:rPr>
          <w:rFonts w:ascii="Neo Sans Pro" w:hAnsi="Neo Sans Pro" w:cs="Arial"/>
          <w:szCs w:val="24"/>
          <w:lang w:val="en-GB"/>
        </w:rPr>
        <w:t xml:space="preserve">) with a water flow control system and </w:t>
      </w:r>
      <w:r w:rsidR="00436F02">
        <w:rPr>
          <w:rFonts w:ascii="Neo Sans Pro" w:hAnsi="Neo Sans Pro" w:cs="Arial"/>
          <w:szCs w:val="24"/>
          <w:lang w:val="en-GB"/>
        </w:rPr>
        <w:t>a flue gas temperature control downstream of</w:t>
      </w:r>
      <w:r>
        <w:rPr>
          <w:rFonts w:ascii="Neo Sans Pro" w:hAnsi="Neo Sans Pro" w:cs="Arial"/>
          <w:szCs w:val="24"/>
          <w:lang w:val="en-GB"/>
        </w:rPr>
        <w:t xml:space="preserve"> the boiler. This way, the boiler’s efficiency will be increased by reducing the temperature of</w:t>
      </w:r>
      <w:r w:rsidR="002A5CBB">
        <w:rPr>
          <w:rFonts w:ascii="Neo Sans Pro" w:hAnsi="Neo Sans Pro" w:cs="Arial"/>
          <w:szCs w:val="24"/>
          <w:lang w:val="en-GB"/>
        </w:rPr>
        <w:t xml:space="preserve"> </w:t>
      </w:r>
      <w:r>
        <w:rPr>
          <w:rFonts w:ascii="Neo Sans Pro" w:hAnsi="Neo Sans Pro" w:cs="Arial"/>
          <w:szCs w:val="24"/>
          <w:lang w:val="en-GB"/>
        </w:rPr>
        <w:t>flue gas coming out of the boiler by 40-50°C, which will me</w:t>
      </w:r>
      <w:r w:rsidR="00821958">
        <w:rPr>
          <w:rFonts w:ascii="Neo Sans Pro" w:hAnsi="Neo Sans Pro" w:cs="Arial"/>
          <w:szCs w:val="24"/>
          <w:lang w:val="en-GB"/>
        </w:rPr>
        <w:t>an a 3% increase in efficiency.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Thanks to the completed modernisation project, the amount o</w:t>
      </w:r>
      <w:r w:rsidR="00CD0BB5">
        <w:rPr>
          <w:rFonts w:ascii="Neo Sans Pro" w:hAnsi="Neo Sans Pro" w:cs="Arial"/>
          <w:szCs w:val="24"/>
          <w:lang w:val="en-GB"/>
        </w:rPr>
        <w:t>f coal burnt</w:t>
      </w:r>
      <w:r w:rsidR="002A5CBB">
        <w:rPr>
          <w:rFonts w:ascii="Neo Sans Pro" w:hAnsi="Neo Sans Pro" w:cs="Arial"/>
          <w:szCs w:val="24"/>
          <w:lang w:val="en-GB"/>
        </w:rPr>
        <w:t xml:space="preserve"> will be reduced, </w:t>
      </w:r>
      <w:r>
        <w:rPr>
          <w:rFonts w:ascii="Neo Sans Pro" w:hAnsi="Neo Sans Pro" w:cs="Arial"/>
          <w:szCs w:val="24"/>
          <w:lang w:val="en-GB"/>
        </w:rPr>
        <w:t>and as a result there will be less emission of all pollutants into the air.</w:t>
      </w:r>
    </w:p>
    <w:p w:rsidR="00BC372F" w:rsidRPr="002A5CBB" w:rsidRDefault="00ED0BFA" w:rsidP="00BC372F">
      <w:pPr>
        <w:spacing w:before="120"/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The tests o</w:t>
      </w:r>
      <w:r w:rsidR="00CD0BB5">
        <w:rPr>
          <w:rFonts w:ascii="Neo Sans Pro" w:hAnsi="Neo Sans Pro" w:cs="Arial"/>
          <w:szCs w:val="24"/>
          <w:lang w:val="en-GB"/>
        </w:rPr>
        <w:t xml:space="preserve">f flue gas in the upgraded </w:t>
      </w:r>
      <w:proofErr w:type="spellStart"/>
      <w:r w:rsidR="00CD0BB5">
        <w:rPr>
          <w:rFonts w:ascii="Neo Sans Pro" w:hAnsi="Neo Sans Pro" w:cs="Arial"/>
          <w:szCs w:val="24"/>
          <w:lang w:val="en-GB"/>
        </w:rPr>
        <w:t>dedusting</w:t>
      </w:r>
      <w:proofErr w:type="spellEnd"/>
      <w:r w:rsidR="00CD0BB5">
        <w:rPr>
          <w:rFonts w:ascii="Neo Sans Pro" w:hAnsi="Neo Sans Pro" w:cs="Arial"/>
          <w:szCs w:val="24"/>
          <w:lang w:val="en-GB"/>
        </w:rPr>
        <w:t xml:space="preserve"> s</w:t>
      </w:r>
      <w:r>
        <w:rPr>
          <w:rFonts w:ascii="Neo Sans Pro" w:hAnsi="Neo Sans Pro" w:cs="Arial"/>
          <w:szCs w:val="24"/>
          <w:lang w:val="en-GB"/>
        </w:rPr>
        <w:t>ystems performed by independent, accredited laboratories, have confirmed the overall eff</w:t>
      </w:r>
      <w:r w:rsidR="002A5CBB">
        <w:rPr>
          <w:rFonts w:ascii="Neo Sans Pro" w:hAnsi="Neo Sans Pro" w:cs="Arial"/>
          <w:szCs w:val="24"/>
          <w:lang w:val="en-GB"/>
        </w:rPr>
        <w:t>iciency of the system at 98.8%.</w:t>
      </w:r>
    </w:p>
    <w:p w:rsidR="00BC372F" w:rsidRPr="002A5CBB" w:rsidRDefault="00BC372F" w:rsidP="00BC372F">
      <w:pPr>
        <w:spacing w:before="120"/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With this project, the existing systems have been brought to compl</w:t>
      </w:r>
      <w:r w:rsidR="002A5CBB">
        <w:rPr>
          <w:rFonts w:ascii="Neo Sans Pro" w:hAnsi="Neo Sans Pro" w:cs="Arial"/>
          <w:szCs w:val="24"/>
          <w:lang w:val="en-GB"/>
        </w:rPr>
        <w:t xml:space="preserve">iance with the requirements of </w:t>
      </w:r>
      <w:r>
        <w:rPr>
          <w:rFonts w:ascii="Neo Sans Pro" w:hAnsi="Neo Sans Pro" w:cs="Arial"/>
          <w:szCs w:val="24"/>
          <w:lang w:val="en-GB"/>
        </w:rPr>
        <w:t>Directive 2001/80/EC on the limitation of emissions of certain pollutants into the air from large combustion plants of over 50 MW.</w:t>
      </w:r>
    </w:p>
    <w:p w:rsidR="002B48F8" w:rsidRDefault="00BC372F" w:rsidP="002B48F8">
      <w:pPr>
        <w:spacing w:before="120"/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The cost of the project amounted to PLN 3,675,</w:t>
      </w:r>
      <w:r w:rsidR="002A5CBB">
        <w:rPr>
          <w:rFonts w:ascii="Neo Sans Pro" w:hAnsi="Neo Sans Pro" w:cs="Arial"/>
          <w:szCs w:val="24"/>
          <w:lang w:val="en-GB"/>
        </w:rPr>
        <w:t xml:space="preserve">000.00, of which PLN 958,500.00 </w:t>
      </w:r>
      <w:r>
        <w:rPr>
          <w:rFonts w:ascii="Neo Sans Pro" w:hAnsi="Neo Sans Pro" w:cs="Arial"/>
          <w:szCs w:val="24"/>
          <w:lang w:val="en-GB"/>
        </w:rPr>
        <w:t>was covered by a non-refundable subsidy.</w:t>
      </w:r>
    </w:p>
    <w:p w:rsidR="002B48F8" w:rsidRDefault="002B48F8" w:rsidP="002B48F8">
      <w:pPr>
        <w:spacing w:before="120"/>
        <w:rPr>
          <w:rFonts w:ascii="Neo Sans Pro" w:hAnsi="Neo Sans Pro" w:cs="Arial"/>
          <w:szCs w:val="24"/>
          <w:lang w:val="en-US"/>
        </w:rPr>
      </w:pPr>
    </w:p>
    <w:p w:rsidR="00BC372F" w:rsidRPr="002B48F8" w:rsidRDefault="00BC372F" w:rsidP="002B48F8">
      <w:pPr>
        <w:spacing w:before="120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b/>
          <w:bCs/>
          <w:sz w:val="28"/>
          <w:szCs w:val="28"/>
          <w:lang w:val="en-GB"/>
        </w:rPr>
        <w:t>The scope of modernization of each system included:</w:t>
      </w:r>
    </w:p>
    <w:p w:rsidR="002A5CBB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>production and assembly of a system of cyclone filters to replace cyclone batteries, capable of variable operation modes (bag-based, mechanical and mixed, in a parallel mode), controlled with slide dampers with an at</w:t>
      </w:r>
      <w:r w:rsidR="00873EDB" w:rsidRPr="0094773C">
        <w:rPr>
          <w:rFonts w:ascii="Neo Sans Pro" w:hAnsi="Neo Sans Pro" w:cs="Arial"/>
          <w:szCs w:val="24"/>
          <w:lang w:val="en-GB"/>
        </w:rPr>
        <w:t xml:space="preserve">tenuator, characterised by </w:t>
      </w:r>
      <w:proofErr w:type="spellStart"/>
      <w:r w:rsidR="00873EDB" w:rsidRPr="0094773C">
        <w:rPr>
          <w:rFonts w:ascii="Neo Sans Pro" w:hAnsi="Neo Sans Pro" w:cs="Arial"/>
          <w:szCs w:val="24"/>
          <w:lang w:val="en-GB"/>
        </w:rPr>
        <w:t>dedusting</w:t>
      </w:r>
      <w:proofErr w:type="spellEnd"/>
      <w:r w:rsidR="00873EDB" w:rsidRPr="0094773C">
        <w:rPr>
          <w:rFonts w:ascii="Neo Sans Pro" w:hAnsi="Neo Sans Pro" w:cs="Arial"/>
          <w:szCs w:val="24"/>
          <w:lang w:val="en-GB"/>
        </w:rPr>
        <w:t xml:space="preserve"> </w:t>
      </w:r>
      <w:r w:rsidR="002A5CBB" w:rsidRPr="0094773C">
        <w:rPr>
          <w:rFonts w:ascii="Neo Sans Pro" w:hAnsi="Neo Sans Pro" w:cs="Arial"/>
          <w:szCs w:val="24"/>
          <w:lang w:val="en-GB"/>
        </w:rPr>
        <w:t xml:space="preserve">efficiency to below </w:t>
      </w:r>
      <w:r w:rsidRPr="0094773C">
        <w:rPr>
          <w:rFonts w:ascii="Neo Sans Pro" w:hAnsi="Neo Sans Pro" w:cs="Arial"/>
          <w:szCs w:val="24"/>
          <w:lang w:val="en-GB"/>
        </w:rPr>
        <w:t>100 mg/Nm</w:t>
      </w:r>
      <w:r w:rsidRPr="0094773C">
        <w:rPr>
          <w:rFonts w:ascii="Neo Sans Pro" w:hAnsi="Neo Sans Pro" w:cs="Arial"/>
          <w:szCs w:val="24"/>
          <w:vertAlign w:val="subscript"/>
          <w:lang w:val="en-GB"/>
        </w:rPr>
        <w:t>3</w:t>
      </w:r>
      <w:r w:rsidRPr="0094773C">
        <w:rPr>
          <w:rFonts w:ascii="Neo Sans Pro" w:hAnsi="Neo Sans Pro" w:cs="Arial"/>
          <w:szCs w:val="24"/>
          <w:lang w:val="en-GB"/>
        </w:rPr>
        <w:t xml:space="preserve"> in terms of 6% O</w:t>
      </w:r>
      <w:r w:rsidRPr="0094773C">
        <w:rPr>
          <w:rFonts w:ascii="Neo Sans Pro" w:hAnsi="Neo Sans Pro" w:cs="Arial"/>
          <w:szCs w:val="24"/>
          <w:vertAlign w:val="subscript"/>
          <w:lang w:val="en-GB"/>
        </w:rPr>
        <w:t xml:space="preserve">2, </w:t>
      </w:r>
      <w:r w:rsidRPr="0094773C">
        <w:rPr>
          <w:rFonts w:ascii="Neo Sans Pro" w:hAnsi="Neo Sans Pro" w:cs="Arial"/>
          <w:szCs w:val="24"/>
          <w:lang w:val="en-GB"/>
        </w:rPr>
        <w:t xml:space="preserve">for each of the three variants and the </w:t>
      </w:r>
      <w:r w:rsidR="00873EDB" w:rsidRPr="0094773C">
        <w:rPr>
          <w:rFonts w:ascii="Neo Sans Pro" w:hAnsi="Neo Sans Pro" w:cs="Arial"/>
          <w:lang w:val="en-GB"/>
        </w:rPr>
        <w:t xml:space="preserve">production and fitting of a MOS-type axial </w:t>
      </w:r>
      <w:r w:rsidR="00087E8C" w:rsidRPr="0094773C">
        <w:rPr>
          <w:rFonts w:ascii="Neo Sans Pro" w:hAnsi="Neo Sans Pro" w:cs="Arial"/>
          <w:lang w:val="en-GB"/>
        </w:rPr>
        <w:t xml:space="preserve">multi-cyclone with flue gas </w:t>
      </w:r>
      <w:r w:rsidR="00873EDB" w:rsidRPr="0094773C">
        <w:rPr>
          <w:rFonts w:ascii="Neo Sans Pro" w:hAnsi="Neo Sans Pro" w:cs="Arial"/>
          <w:lang w:val="en-GB"/>
        </w:rPr>
        <w:t>back</w:t>
      </w:r>
      <w:r w:rsidR="00087E8C" w:rsidRPr="0094773C">
        <w:rPr>
          <w:rFonts w:ascii="Neo Sans Pro" w:hAnsi="Neo Sans Pro" w:cs="Arial"/>
          <w:lang w:val="en-GB"/>
        </w:rPr>
        <w:t xml:space="preserve"> feed</w:t>
      </w:r>
      <w:r w:rsidR="00873EDB" w:rsidRPr="0094773C">
        <w:rPr>
          <w:rFonts w:ascii="Neo Sans Pro" w:hAnsi="Neo Sans Pro" w:cs="Arial"/>
          <w:lang w:val="en-GB"/>
        </w:rPr>
        <w:t>;</w:t>
      </w:r>
    </w:p>
    <w:p w:rsidR="00BC372F" w:rsidRPr="0094773C" w:rsidRDefault="00087E8C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US"/>
        </w:rPr>
        <w:t>manufacture</w:t>
      </w:r>
      <w:r w:rsidR="00BC372F" w:rsidRPr="0094773C">
        <w:rPr>
          <w:rFonts w:ascii="Neo Sans Pro" w:hAnsi="Neo Sans Pro" w:cs="Arial"/>
          <w:szCs w:val="24"/>
          <w:lang w:val="en-GB"/>
        </w:rPr>
        <w:t xml:space="preserve"> of a </w:t>
      </w:r>
      <w:proofErr w:type="spellStart"/>
      <w:r w:rsidRPr="0094773C">
        <w:rPr>
          <w:rFonts w:ascii="Neo Sans Pro" w:hAnsi="Neo Sans Pro" w:cs="Arial"/>
          <w:szCs w:val="24"/>
          <w:lang w:val="en-GB"/>
        </w:rPr>
        <w:t>dedusting</w:t>
      </w:r>
      <w:proofErr w:type="spellEnd"/>
      <w:r w:rsidR="00BC372F" w:rsidRPr="0094773C">
        <w:rPr>
          <w:rFonts w:ascii="Neo Sans Pro" w:hAnsi="Neo Sans Pro" w:cs="Arial"/>
          <w:szCs w:val="24"/>
          <w:lang w:val="en-GB"/>
        </w:rPr>
        <w:t xml:space="preserve"> system preserving the existing flue gas extraction system via </w:t>
      </w:r>
      <w:r w:rsidRPr="0094773C">
        <w:rPr>
          <w:rFonts w:ascii="Neo Sans Pro" w:hAnsi="Neo Sans Pro" w:cs="Arial"/>
          <w:szCs w:val="24"/>
          <w:lang w:val="en-GB"/>
        </w:rPr>
        <w:t xml:space="preserve">flue gas fans with engine </w:t>
      </w:r>
      <w:r w:rsidR="00BC372F" w:rsidRPr="0094773C">
        <w:rPr>
          <w:rFonts w:ascii="Neo Sans Pro" w:hAnsi="Neo Sans Pro" w:cs="Arial"/>
          <w:szCs w:val="24"/>
          <w:lang w:val="en-GB"/>
        </w:rPr>
        <w:t>power of 75 kW each (2 units);</w:t>
      </w:r>
    </w:p>
    <w:p w:rsidR="00BC372F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>adaptation of ash chutes to the existing FULMAR 125 conveyor collecting the dust from under the new cyclone filter;</w:t>
      </w:r>
    </w:p>
    <w:p w:rsidR="00BC372F" w:rsidRPr="0094773C" w:rsidRDefault="00BA3414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US"/>
        </w:rPr>
        <w:t>integration of</w:t>
      </w:r>
      <w:r w:rsidR="00BC372F" w:rsidRPr="0094773C">
        <w:rPr>
          <w:rFonts w:ascii="Neo Sans Pro" w:hAnsi="Neo Sans Pro" w:cs="Arial"/>
          <w:szCs w:val="24"/>
          <w:lang w:val="en-GB"/>
        </w:rPr>
        <w:t xml:space="preserve"> the cyclone filter in the place of the cyclone battery;</w:t>
      </w:r>
    </w:p>
    <w:p w:rsidR="00BC372F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 xml:space="preserve">replacement of flue gas </w:t>
      </w:r>
      <w:r w:rsidR="00BA3414" w:rsidRPr="0094773C">
        <w:rPr>
          <w:rFonts w:ascii="Neo Sans Pro" w:hAnsi="Neo Sans Pro" w:cs="Arial"/>
          <w:szCs w:val="24"/>
          <w:lang w:val="en-GB"/>
        </w:rPr>
        <w:t xml:space="preserve">ducts to the flue gas </w:t>
      </w:r>
      <w:r w:rsidR="00FA5A5F" w:rsidRPr="0094773C">
        <w:rPr>
          <w:rFonts w:ascii="Neo Sans Pro" w:hAnsi="Neo Sans Pro" w:cs="Arial"/>
          <w:szCs w:val="24"/>
          <w:lang w:val="en-GB"/>
        </w:rPr>
        <w:t xml:space="preserve">pass </w:t>
      </w:r>
      <w:r w:rsidR="00BA3414" w:rsidRPr="0094773C">
        <w:rPr>
          <w:rFonts w:ascii="Neo Sans Pro" w:hAnsi="Neo Sans Pro" w:cs="Arial"/>
          <w:szCs w:val="24"/>
          <w:lang w:val="en-GB"/>
        </w:rPr>
        <w:t>fan</w:t>
      </w:r>
      <w:r w:rsidRPr="0094773C">
        <w:rPr>
          <w:rFonts w:ascii="Neo Sans Pro" w:hAnsi="Neo Sans Pro" w:cs="Arial"/>
          <w:szCs w:val="24"/>
          <w:lang w:val="en-GB"/>
        </w:rPr>
        <w:t>s as required for the cyclone filter;</w:t>
      </w:r>
    </w:p>
    <w:p w:rsidR="00BC372F" w:rsidRPr="0094773C" w:rsidRDefault="00FA5A5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US"/>
        </w:rPr>
        <w:t>execution of</w:t>
      </w:r>
      <w:r w:rsidR="00BC372F" w:rsidRPr="0094773C">
        <w:rPr>
          <w:rFonts w:ascii="Neo Sans Pro" w:hAnsi="Neo Sans Pro" w:cs="Arial"/>
          <w:szCs w:val="24"/>
          <w:lang w:val="en-GB"/>
        </w:rPr>
        <w:t xml:space="preserve"> a compressed air system</w:t>
      </w:r>
      <w:r w:rsidR="00375526" w:rsidRPr="0094773C">
        <w:rPr>
          <w:rFonts w:ascii="Neo Sans Pro" w:hAnsi="Neo Sans Pro" w:cs="Arial"/>
          <w:szCs w:val="24"/>
          <w:lang w:val="en-GB"/>
        </w:rPr>
        <w:t xml:space="preserve"> ensuring medium </w:t>
      </w:r>
      <w:r w:rsidR="002A5CBB" w:rsidRPr="0094773C">
        <w:rPr>
          <w:rFonts w:ascii="Neo Sans Pro" w:hAnsi="Neo Sans Pro" w:cs="Arial"/>
          <w:szCs w:val="24"/>
          <w:lang w:val="en-GB"/>
        </w:rPr>
        <w:t xml:space="preserve">of appropriate </w:t>
      </w:r>
      <w:r w:rsidR="00BC372F" w:rsidRPr="0094773C">
        <w:rPr>
          <w:rFonts w:ascii="Neo Sans Pro" w:hAnsi="Neo Sans Pro" w:cs="Arial"/>
          <w:szCs w:val="24"/>
          <w:lang w:val="en-GB"/>
        </w:rPr>
        <w:t xml:space="preserve">quality </w:t>
      </w:r>
      <w:r w:rsidR="00F956CA" w:rsidRPr="0094773C">
        <w:rPr>
          <w:rFonts w:ascii="Neo Sans Pro" w:hAnsi="Neo Sans Pro" w:cs="Arial"/>
          <w:szCs w:val="24"/>
          <w:lang w:val="en-GB"/>
        </w:rPr>
        <w:t xml:space="preserve">and quantity </w:t>
      </w:r>
      <w:r w:rsidR="00BC372F" w:rsidRPr="0094773C">
        <w:rPr>
          <w:rFonts w:ascii="Neo Sans Pro" w:hAnsi="Neo Sans Pro" w:cs="Arial"/>
          <w:szCs w:val="24"/>
          <w:lang w:val="en-GB"/>
        </w:rPr>
        <w:t>for the cyclone filter;</w:t>
      </w:r>
    </w:p>
    <w:p w:rsidR="00BC372F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 xml:space="preserve">deployment of cabling, meters, controls as well as signals </w:t>
      </w:r>
      <w:r w:rsidR="002A5CBB" w:rsidRPr="0094773C">
        <w:rPr>
          <w:rFonts w:ascii="Neo Sans Pro" w:hAnsi="Neo Sans Pro" w:cs="Arial"/>
          <w:szCs w:val="24"/>
          <w:lang w:val="en-GB"/>
        </w:rPr>
        <w:t xml:space="preserve">of operation and failure </w:t>
      </w:r>
      <w:r w:rsidRPr="0094773C">
        <w:rPr>
          <w:rFonts w:ascii="Neo Sans Pro" w:hAnsi="Neo Sans Pro" w:cs="Arial"/>
          <w:szCs w:val="24"/>
          <w:lang w:val="en-GB"/>
        </w:rPr>
        <w:t xml:space="preserve">of cyclone filters in the </w:t>
      </w:r>
      <w:r w:rsidR="008B7EDE" w:rsidRPr="0094773C">
        <w:rPr>
          <w:rFonts w:ascii="Neo Sans Pro" w:hAnsi="Neo Sans Pro" w:cs="Arial"/>
          <w:szCs w:val="24"/>
          <w:lang w:val="en-GB"/>
        </w:rPr>
        <w:t xml:space="preserve">flue gas </w:t>
      </w:r>
      <w:proofErr w:type="spellStart"/>
      <w:r w:rsidR="008B7EDE" w:rsidRPr="0094773C">
        <w:rPr>
          <w:rFonts w:ascii="Neo Sans Pro" w:hAnsi="Neo Sans Pro" w:cs="Arial"/>
          <w:szCs w:val="24"/>
          <w:lang w:val="en-GB"/>
        </w:rPr>
        <w:t>de</w:t>
      </w:r>
      <w:r w:rsidRPr="0094773C">
        <w:rPr>
          <w:rFonts w:ascii="Neo Sans Pro" w:hAnsi="Neo Sans Pro" w:cs="Arial"/>
          <w:szCs w:val="24"/>
          <w:lang w:val="en-GB"/>
        </w:rPr>
        <w:t>ash</w:t>
      </w:r>
      <w:r w:rsidR="008B7EDE" w:rsidRPr="0094773C">
        <w:rPr>
          <w:rFonts w:ascii="Neo Sans Pro" w:hAnsi="Neo Sans Pro" w:cs="Arial"/>
          <w:szCs w:val="24"/>
          <w:lang w:val="en-GB"/>
        </w:rPr>
        <w:t>ing</w:t>
      </w:r>
      <w:proofErr w:type="spellEnd"/>
      <w:r w:rsidRPr="0094773C">
        <w:rPr>
          <w:rFonts w:ascii="Neo Sans Pro" w:hAnsi="Neo Sans Pro" w:cs="Arial"/>
          <w:szCs w:val="24"/>
          <w:lang w:val="en-GB"/>
        </w:rPr>
        <w:t xml:space="preserve"> </w:t>
      </w:r>
      <w:r w:rsidR="008B7EDE" w:rsidRPr="0094773C">
        <w:rPr>
          <w:rFonts w:ascii="Neo Sans Pro" w:hAnsi="Neo Sans Pro" w:cs="Arial"/>
          <w:szCs w:val="24"/>
          <w:lang w:val="en-GB"/>
        </w:rPr>
        <w:t xml:space="preserve">system </w:t>
      </w:r>
      <w:r w:rsidRPr="0094773C">
        <w:rPr>
          <w:rFonts w:ascii="Neo Sans Pro" w:hAnsi="Neo Sans Pro" w:cs="Arial"/>
          <w:szCs w:val="24"/>
          <w:lang w:val="en-GB"/>
        </w:rPr>
        <w:t>satisfying the prere</w:t>
      </w:r>
      <w:r w:rsidR="002A5CBB" w:rsidRPr="0094773C">
        <w:rPr>
          <w:rFonts w:ascii="Neo Sans Pro" w:hAnsi="Neo Sans Pro" w:cs="Arial"/>
          <w:szCs w:val="24"/>
          <w:lang w:val="en-GB"/>
        </w:rPr>
        <w:t xml:space="preserve">quisite of dust quantity below </w:t>
      </w:r>
      <w:r w:rsidRPr="0094773C">
        <w:rPr>
          <w:rFonts w:ascii="Neo Sans Pro" w:hAnsi="Neo Sans Pro" w:cs="Arial"/>
          <w:szCs w:val="24"/>
          <w:lang w:val="en-GB"/>
        </w:rPr>
        <w:t>100 mg/m</w:t>
      </w:r>
      <w:r w:rsidRPr="0094773C">
        <w:rPr>
          <w:rFonts w:ascii="Neo Sans Pro" w:hAnsi="Neo Sans Pro" w:cs="Arial"/>
          <w:szCs w:val="24"/>
          <w:vertAlign w:val="superscript"/>
          <w:lang w:val="en-GB"/>
        </w:rPr>
        <w:t>3</w:t>
      </w:r>
      <w:r w:rsidRPr="0094773C">
        <w:rPr>
          <w:rFonts w:ascii="Neo Sans Pro" w:hAnsi="Neo Sans Pro" w:cs="Arial"/>
          <w:szCs w:val="24"/>
          <w:lang w:val="en-GB"/>
        </w:rPr>
        <w:t xml:space="preserve">, visualisation </w:t>
      </w:r>
      <w:r w:rsidR="00547795" w:rsidRPr="0094773C">
        <w:rPr>
          <w:rFonts w:ascii="Neo Sans Pro" w:hAnsi="Neo Sans Pro" w:cs="Arial"/>
          <w:szCs w:val="24"/>
          <w:lang w:val="en-GB"/>
        </w:rPr>
        <w:t xml:space="preserve">control </w:t>
      </w:r>
      <w:r w:rsidRPr="0094773C">
        <w:rPr>
          <w:rFonts w:ascii="Neo Sans Pro" w:hAnsi="Neo Sans Pro" w:cs="Arial"/>
          <w:szCs w:val="24"/>
          <w:lang w:val="en-GB"/>
        </w:rPr>
        <w:t>of the control panel and the controller from the Measuring, Control &amp; Aut</w:t>
      </w:r>
      <w:r w:rsidR="00547795" w:rsidRPr="0094773C">
        <w:rPr>
          <w:rFonts w:ascii="Neo Sans Pro" w:hAnsi="Neo Sans Pro" w:cs="Arial"/>
          <w:szCs w:val="24"/>
          <w:lang w:val="en-GB"/>
        </w:rPr>
        <w:t xml:space="preserve">omation </w:t>
      </w:r>
      <w:r w:rsidRPr="0094773C">
        <w:rPr>
          <w:rFonts w:ascii="Neo Sans Pro" w:hAnsi="Neo Sans Pro" w:cs="Arial"/>
          <w:szCs w:val="24"/>
          <w:lang w:val="en-GB"/>
        </w:rPr>
        <w:t>Systems cabinet;</w:t>
      </w:r>
    </w:p>
    <w:p w:rsidR="00BC372F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 xml:space="preserve">modernization of the drives of flue gas </w:t>
      </w:r>
      <w:r w:rsidR="00F8111F" w:rsidRPr="0094773C">
        <w:rPr>
          <w:rFonts w:ascii="Neo Sans Pro" w:hAnsi="Neo Sans Pro" w:cs="Arial"/>
          <w:szCs w:val="24"/>
          <w:lang w:val="en-GB"/>
        </w:rPr>
        <w:t>fan</w:t>
      </w:r>
      <w:r w:rsidRPr="0094773C">
        <w:rPr>
          <w:rFonts w:ascii="Neo Sans Pro" w:hAnsi="Neo Sans Pro" w:cs="Arial"/>
          <w:szCs w:val="24"/>
          <w:lang w:val="en-GB"/>
        </w:rPr>
        <w:t xml:space="preserve">s by replacing the engines with new, energy-efficient ones with the power or 75 kW (0.4 kV, 980 rpm), with a new </w:t>
      </w:r>
      <w:r w:rsidR="00180EC8" w:rsidRPr="0094773C">
        <w:rPr>
          <w:rFonts w:ascii="Neo Sans Pro" w:hAnsi="Neo Sans Pro" w:cs="Arial"/>
          <w:szCs w:val="24"/>
          <w:lang w:val="en-GB"/>
        </w:rPr>
        <w:t>thrust</w:t>
      </w:r>
      <w:r w:rsidRPr="0094773C">
        <w:rPr>
          <w:rFonts w:ascii="Neo Sans Pro" w:hAnsi="Neo Sans Pro" w:cs="Arial"/>
          <w:szCs w:val="24"/>
          <w:lang w:val="en-GB"/>
        </w:rPr>
        <w:t xml:space="preserve"> clutch;</w:t>
      </w:r>
    </w:p>
    <w:p w:rsidR="00BC372F" w:rsidRPr="0094773C" w:rsidRDefault="00BC372F" w:rsidP="0094773C">
      <w:pPr>
        <w:pStyle w:val="Akapitzlist"/>
        <w:numPr>
          <w:ilvl w:val="0"/>
          <w:numId w:val="6"/>
        </w:numPr>
        <w:spacing w:before="120"/>
        <w:jc w:val="both"/>
        <w:rPr>
          <w:rFonts w:ascii="Neo Sans Pro" w:hAnsi="Neo Sans Pro" w:cs="Arial"/>
          <w:szCs w:val="24"/>
          <w:lang w:val="en-US"/>
        </w:rPr>
      </w:pPr>
      <w:r w:rsidRPr="0094773C">
        <w:rPr>
          <w:rFonts w:ascii="Neo Sans Pro" w:hAnsi="Neo Sans Pro" w:cs="Arial"/>
          <w:szCs w:val="24"/>
          <w:lang w:val="en-GB"/>
        </w:rPr>
        <w:t>replacement of cable ducts for power supply, control an</w:t>
      </w:r>
      <w:r w:rsidR="002A5CBB" w:rsidRPr="0094773C">
        <w:rPr>
          <w:rFonts w:ascii="Neo Sans Pro" w:hAnsi="Neo Sans Pro" w:cs="Arial"/>
          <w:szCs w:val="24"/>
          <w:lang w:val="en-GB"/>
        </w:rPr>
        <w:t xml:space="preserve">d metering systems in the area </w:t>
      </w:r>
      <w:r w:rsidRPr="0094773C">
        <w:rPr>
          <w:rFonts w:ascii="Neo Sans Pro" w:hAnsi="Neo Sans Pro" w:cs="Arial"/>
          <w:szCs w:val="24"/>
          <w:lang w:val="en-GB"/>
        </w:rPr>
        <w:t xml:space="preserve">of </w:t>
      </w:r>
      <w:r w:rsidR="00062CB4" w:rsidRPr="0094773C">
        <w:rPr>
          <w:rFonts w:ascii="Neo Sans Pro" w:hAnsi="Neo Sans Pro" w:cs="Arial"/>
          <w:szCs w:val="24"/>
          <w:lang w:val="en-GB"/>
        </w:rPr>
        <w:t xml:space="preserve">boiler </w:t>
      </w:r>
      <w:proofErr w:type="spellStart"/>
      <w:r w:rsidR="00062CB4" w:rsidRPr="0094773C">
        <w:rPr>
          <w:rFonts w:ascii="Neo Sans Pro" w:hAnsi="Neo Sans Pro" w:cs="Arial"/>
          <w:szCs w:val="24"/>
          <w:lang w:val="en-GB"/>
        </w:rPr>
        <w:t>de</w:t>
      </w:r>
      <w:r w:rsidRPr="0094773C">
        <w:rPr>
          <w:rFonts w:ascii="Neo Sans Pro" w:hAnsi="Neo Sans Pro" w:cs="Arial"/>
          <w:szCs w:val="24"/>
          <w:lang w:val="en-GB"/>
        </w:rPr>
        <w:t>ash</w:t>
      </w:r>
      <w:r w:rsidR="00062CB4" w:rsidRPr="0094773C">
        <w:rPr>
          <w:rFonts w:ascii="Neo Sans Pro" w:hAnsi="Neo Sans Pro" w:cs="Arial"/>
          <w:szCs w:val="24"/>
          <w:lang w:val="en-GB"/>
        </w:rPr>
        <w:t>ing</w:t>
      </w:r>
      <w:proofErr w:type="spellEnd"/>
      <w:r w:rsidRPr="0094773C">
        <w:rPr>
          <w:rFonts w:ascii="Neo Sans Pro" w:hAnsi="Neo Sans Pro" w:cs="Arial"/>
          <w:szCs w:val="24"/>
          <w:lang w:val="en-GB"/>
        </w:rPr>
        <w:t xml:space="preserve"> with mesh troughs with fittings.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The project completion will lead to improvement in the quality of air and will cause the following reductions in the</w:t>
      </w:r>
      <w:r w:rsidR="00EF6423">
        <w:rPr>
          <w:rFonts w:ascii="Neo Sans Pro" w:hAnsi="Neo Sans Pro" w:cs="Arial"/>
          <w:szCs w:val="24"/>
          <w:lang w:val="en-GB"/>
        </w:rPr>
        <w:t xml:space="preserve"> gas and dust</w:t>
      </w:r>
      <w:r>
        <w:rPr>
          <w:rFonts w:ascii="Neo Sans Pro" w:hAnsi="Neo Sans Pro" w:cs="Arial"/>
          <w:szCs w:val="24"/>
          <w:lang w:val="en-GB"/>
        </w:rPr>
        <w:t xml:space="preserve"> emission</w:t>
      </w:r>
      <w:r w:rsidR="00EF6423">
        <w:rPr>
          <w:rFonts w:ascii="Neo Sans Pro" w:hAnsi="Neo Sans Pro" w:cs="Arial"/>
          <w:szCs w:val="24"/>
          <w:lang w:val="en-GB"/>
        </w:rPr>
        <w:t>s</w:t>
      </w:r>
      <w:r>
        <w:rPr>
          <w:rFonts w:ascii="Neo Sans Pro" w:hAnsi="Neo Sans Pro" w:cs="Arial"/>
          <w:szCs w:val="24"/>
          <w:lang w:val="en-GB"/>
        </w:rPr>
        <w:t xml:space="preserve"> during the year: </w:t>
      </w:r>
    </w:p>
    <w:p w:rsidR="00BC372F" w:rsidRPr="002A5CBB" w:rsidRDefault="00C73995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75.1pt;margin-top:8.4pt;width:179.9pt;height:7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" stroked="f">
            <v:textbox>
              <w:txbxContent>
                <w:p w:rsidR="00BC372F" w:rsidRPr="002A5CBB" w:rsidRDefault="00BC372F">
                  <w:pPr>
                    <w:rPr>
                      <w:color w:val="7F7F7F" w:themeColor="text1" w:themeTint="80"/>
                      <w:lang w:val="en-US"/>
                    </w:rPr>
                  </w:pPr>
                  <w:r>
                    <w:rPr>
                      <w:color w:val="7F7F7F" w:themeColor="text1" w:themeTint="80"/>
                      <w:lang w:val="en-GB"/>
                    </w:rPr>
                    <w:t>the values apply to boiler 4, whose pressure part has been modernized</w:t>
                  </w:r>
                </w:p>
              </w:txbxContent>
            </v:textbox>
          </v:shape>
        </w:pict>
      </w:r>
      <w:r>
        <w:rPr>
          <w:rFonts w:ascii="Neo Sans Pro" w:hAnsi="Neo Sans Pro" w:cs="Arial"/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" o:spid="_x0000_s1027" type="#_x0000_t88" style="position:absolute;left:0;text-align:left;margin-left:153.15pt;margin-top:1.4pt;width:25.65pt;height:76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" adj="605" strokecolor="gray [1629]"/>
        </w:pict>
      </w:r>
      <w:r w:rsidR="001F61A8">
        <w:rPr>
          <w:rFonts w:ascii="Neo Sans Pro" w:hAnsi="Neo Sans Pro" w:cs="Arial"/>
          <w:szCs w:val="24"/>
          <w:lang w:val="en-GB"/>
        </w:rPr>
        <w:t>CO</w:t>
      </w:r>
      <w:r w:rsidR="001F61A8">
        <w:rPr>
          <w:rFonts w:ascii="Neo Sans Pro" w:hAnsi="Neo Sans Pro" w:cs="Arial"/>
          <w:szCs w:val="24"/>
          <w:vertAlign w:val="subscript"/>
          <w:lang w:val="en-GB"/>
        </w:rPr>
        <w:t>2</w:t>
      </w:r>
      <w:r w:rsidR="001F61A8">
        <w:rPr>
          <w:rFonts w:ascii="Neo Sans Pro" w:hAnsi="Neo Sans Pro" w:cs="Arial"/>
          <w:szCs w:val="24"/>
          <w:lang w:val="en-GB"/>
        </w:rPr>
        <w:t xml:space="preserve"> - 678 tons/year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SO</w:t>
      </w:r>
      <w:r>
        <w:rPr>
          <w:rFonts w:ascii="Neo Sans Pro" w:hAnsi="Neo Sans Pro" w:cs="Arial"/>
          <w:szCs w:val="24"/>
          <w:vertAlign w:val="subscript"/>
          <w:lang w:val="en-GB"/>
        </w:rPr>
        <w:t>2</w:t>
      </w:r>
      <w:r>
        <w:rPr>
          <w:rFonts w:ascii="Neo Sans Pro" w:hAnsi="Neo Sans Pro" w:cs="Arial"/>
          <w:szCs w:val="24"/>
          <w:lang w:val="en-GB"/>
        </w:rPr>
        <w:t xml:space="preserve"> - 2.3 tons/year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proofErr w:type="spellStart"/>
      <w:r>
        <w:rPr>
          <w:rFonts w:ascii="Neo Sans Pro" w:hAnsi="Neo Sans Pro" w:cs="Arial"/>
          <w:szCs w:val="24"/>
          <w:lang w:val="en-GB"/>
        </w:rPr>
        <w:t>NO</w:t>
      </w:r>
      <w:r>
        <w:rPr>
          <w:rFonts w:ascii="Neo Sans Pro" w:hAnsi="Neo Sans Pro" w:cs="Arial"/>
          <w:sz w:val="18"/>
          <w:szCs w:val="24"/>
          <w:lang w:val="en-GB"/>
        </w:rPr>
        <w:t>x</w:t>
      </w:r>
      <w:proofErr w:type="spellEnd"/>
      <w:r w:rsidR="002A5CBB">
        <w:rPr>
          <w:rFonts w:ascii="Neo Sans Pro" w:hAnsi="Neo Sans Pro" w:cs="Arial"/>
          <w:szCs w:val="24"/>
          <w:lang w:val="en-GB"/>
        </w:rPr>
        <w:t xml:space="preserve"> - 0.8 tons /year</w:t>
      </w:r>
    </w:p>
    <w:p w:rsidR="00BC372F" w:rsidRPr="002A5CBB" w:rsidRDefault="00BC372F" w:rsidP="00BC372F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>CO - 0.3 tons/year</w:t>
      </w:r>
    </w:p>
    <w:p w:rsidR="00BC372F" w:rsidRPr="002A5CBB" w:rsidRDefault="00BC372F" w:rsidP="002A5CBB">
      <w:pPr>
        <w:jc w:val="both"/>
        <w:rPr>
          <w:rFonts w:ascii="Neo Sans Pro" w:hAnsi="Neo Sans Pro" w:cs="Arial"/>
          <w:szCs w:val="24"/>
          <w:lang w:val="en-US"/>
        </w:rPr>
      </w:pPr>
      <w:r>
        <w:rPr>
          <w:rFonts w:ascii="Neo Sans Pro" w:hAnsi="Neo Sans Pro" w:cs="Arial"/>
          <w:szCs w:val="24"/>
          <w:lang w:val="en-GB"/>
        </w:rPr>
        <w:t xml:space="preserve">dust - 1.8 tons/year </w:t>
      </w:r>
      <w:r>
        <w:rPr>
          <w:rFonts w:ascii="Neo Sans Pro" w:hAnsi="Neo Sans Pro" w:cs="Arial"/>
          <w:color w:val="7F7F7F" w:themeColor="text1" w:themeTint="80"/>
          <w:szCs w:val="24"/>
          <w:lang w:val="en-GB"/>
        </w:rPr>
        <w:t xml:space="preserve"> - this value applies to two boilers</w:t>
      </w:r>
    </w:p>
    <w:sectPr w:rsidR="00BC372F" w:rsidRPr="002A5CBB" w:rsidSect="00363C67">
      <w:headerReference w:type="default" r:id="rId7"/>
      <w:headerReference w:type="first" r:id="rId8"/>
      <w:footerReference w:type="first" r:id="rId9"/>
      <w:pgSz w:w="11907" w:h="16840" w:code="9"/>
      <w:pgMar w:top="1522" w:right="850" w:bottom="1135" w:left="1418" w:header="568" w:footer="20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1C" w:rsidRDefault="00504C1C" w:rsidP="00BC372F">
      <w:pPr>
        <w:spacing w:line="240" w:lineRule="auto"/>
      </w:pPr>
      <w:r>
        <w:separator/>
      </w:r>
    </w:p>
  </w:endnote>
  <w:endnote w:type="continuationSeparator" w:id="0">
    <w:p w:rsidR="00504C1C" w:rsidRDefault="00504C1C" w:rsidP="00BC3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D6" w:rsidRPr="00F21E9D" w:rsidRDefault="00504C1C" w:rsidP="004C7CD6">
    <w:pPr>
      <w:spacing w:line="240" w:lineRule="auto"/>
      <w:rPr>
        <w:rFonts w:ascii="Verdana" w:hAnsi="Verdana"/>
        <w:b/>
        <w:sz w:val="6"/>
        <w:szCs w:val="6"/>
      </w:rPr>
    </w:pPr>
  </w:p>
  <w:p w:rsidR="004C7CD6" w:rsidRDefault="00504C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1C" w:rsidRDefault="00504C1C" w:rsidP="00BC372F">
      <w:pPr>
        <w:spacing w:line="240" w:lineRule="auto"/>
      </w:pPr>
      <w:r>
        <w:separator/>
      </w:r>
    </w:p>
  </w:footnote>
  <w:footnote w:type="continuationSeparator" w:id="0">
    <w:p w:rsidR="00504C1C" w:rsidRDefault="00504C1C" w:rsidP="00BC37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67" w:rsidRDefault="00363C6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50800</wp:posOffset>
          </wp:positionV>
          <wp:extent cx="1493520" cy="5588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adp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-162560</wp:posOffset>
          </wp:positionV>
          <wp:extent cx="1051560" cy="105156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+Grants+-+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3C67" w:rsidRDefault="00363C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14" w:rsidRDefault="004E2914">
    <w:pPr>
      <w:pStyle w:val="Nagwek"/>
    </w:pPr>
  </w:p>
  <w:p w:rsidR="004C7CD6" w:rsidRDefault="00504C1C" w:rsidP="004C7CD6">
    <w:pPr>
      <w:tabs>
        <w:tab w:val="clear" w:pos="3402"/>
        <w:tab w:val="left" w:pos="945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42"/>
    <w:multiLevelType w:val="hybridMultilevel"/>
    <w:tmpl w:val="527E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894"/>
    <w:multiLevelType w:val="multilevel"/>
    <w:tmpl w:val="D92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1994"/>
    <w:multiLevelType w:val="hybridMultilevel"/>
    <w:tmpl w:val="88EC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E67"/>
    <w:multiLevelType w:val="hybridMultilevel"/>
    <w:tmpl w:val="8326D558"/>
    <w:lvl w:ilvl="0" w:tplc="520AA57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706B1"/>
    <w:multiLevelType w:val="hybridMultilevel"/>
    <w:tmpl w:val="E042CB08"/>
    <w:lvl w:ilvl="0" w:tplc="520AA57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07F0B"/>
    <w:multiLevelType w:val="hybridMultilevel"/>
    <w:tmpl w:val="173227BE"/>
    <w:lvl w:ilvl="0" w:tplc="520AA57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372F"/>
    <w:rsid w:val="00062CB4"/>
    <w:rsid w:val="00087E8C"/>
    <w:rsid w:val="00147699"/>
    <w:rsid w:val="00180EC8"/>
    <w:rsid w:val="001F61A8"/>
    <w:rsid w:val="001F6B84"/>
    <w:rsid w:val="001F74C4"/>
    <w:rsid w:val="00207B18"/>
    <w:rsid w:val="002A5CBB"/>
    <w:rsid w:val="002B48F8"/>
    <w:rsid w:val="003123DC"/>
    <w:rsid w:val="00315BDB"/>
    <w:rsid w:val="003204D9"/>
    <w:rsid w:val="00363C67"/>
    <w:rsid w:val="00375526"/>
    <w:rsid w:val="00376409"/>
    <w:rsid w:val="003C0BA4"/>
    <w:rsid w:val="003F652D"/>
    <w:rsid w:val="00401E70"/>
    <w:rsid w:val="00436F02"/>
    <w:rsid w:val="004A7F8E"/>
    <w:rsid w:val="004E2914"/>
    <w:rsid w:val="00504C1C"/>
    <w:rsid w:val="00547795"/>
    <w:rsid w:val="00561CC1"/>
    <w:rsid w:val="00581819"/>
    <w:rsid w:val="006154A8"/>
    <w:rsid w:val="0065791A"/>
    <w:rsid w:val="006F63B7"/>
    <w:rsid w:val="00771030"/>
    <w:rsid w:val="007A5180"/>
    <w:rsid w:val="00816C3F"/>
    <w:rsid w:val="00821958"/>
    <w:rsid w:val="00873EDB"/>
    <w:rsid w:val="008B36C7"/>
    <w:rsid w:val="008B7EDE"/>
    <w:rsid w:val="009451B2"/>
    <w:rsid w:val="0094773C"/>
    <w:rsid w:val="0095004F"/>
    <w:rsid w:val="009A54D5"/>
    <w:rsid w:val="009C08FE"/>
    <w:rsid w:val="00A43394"/>
    <w:rsid w:val="00A5085A"/>
    <w:rsid w:val="00A63C91"/>
    <w:rsid w:val="00AE21C2"/>
    <w:rsid w:val="00B01631"/>
    <w:rsid w:val="00BA3414"/>
    <w:rsid w:val="00BC372F"/>
    <w:rsid w:val="00BE19E0"/>
    <w:rsid w:val="00C50197"/>
    <w:rsid w:val="00C73995"/>
    <w:rsid w:val="00CD0BB5"/>
    <w:rsid w:val="00D52921"/>
    <w:rsid w:val="00D764BB"/>
    <w:rsid w:val="00D81D22"/>
    <w:rsid w:val="00DC1471"/>
    <w:rsid w:val="00E00D40"/>
    <w:rsid w:val="00E83F99"/>
    <w:rsid w:val="00ED0BFA"/>
    <w:rsid w:val="00EF2074"/>
    <w:rsid w:val="00EF6423"/>
    <w:rsid w:val="00F8111F"/>
    <w:rsid w:val="00F85E1F"/>
    <w:rsid w:val="00F956CA"/>
    <w:rsid w:val="00FA5A5F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o Sans Pro" w:eastAsiaTheme="minorHAnsi" w:hAnsi="Neo Sans Pro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2F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3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72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BC372F"/>
    <w:rPr>
      <w:b/>
      <w:bCs/>
    </w:rPr>
  </w:style>
  <w:style w:type="paragraph" w:styleId="NormalnyWeb">
    <w:name w:val="Normal (Web)"/>
    <w:basedOn w:val="Normalny"/>
    <w:uiPriority w:val="99"/>
    <w:rsid w:val="00BC372F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BC372F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rsid w:val="00BC372F"/>
    <w:pPr>
      <w:widowControl w:val="0"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BC372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72F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72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 INTERWERS Agencja Tłumaczeń Technicznych</dc:creator>
  <dc:description>Translated by www.att.pl</dc:description>
  <cp:lastModifiedBy>Marta</cp:lastModifiedBy>
  <cp:revision>32</cp:revision>
  <cp:lastPrinted>2015-12-29T11:17:00Z</cp:lastPrinted>
  <dcterms:created xsi:type="dcterms:W3CDTF">2016-01-15T14:34:00Z</dcterms:created>
  <dcterms:modified xsi:type="dcterms:W3CDTF">2016-01-18T08:19:00Z</dcterms:modified>
</cp:coreProperties>
</file>