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F12565" w:rsidP="00F12565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F12565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6E3" w:rsidRPr="00E67108" w:rsidRDefault="00DA76E3" w:rsidP="008A7B16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10</w:t>
      </w:r>
    </w:p>
    <w:p w:rsidR="00DA76E3" w:rsidRPr="00E67108" w:rsidRDefault="00340860" w:rsidP="008A7B16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DA76E3" w:rsidRDefault="00DA76E3" w:rsidP="008A7B16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707931" w:rsidRPr="00E67108" w:rsidRDefault="00707931" w:rsidP="008A7B16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 R O T O K Ó Ł</w:t>
      </w: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 xml:space="preserve">z pomiarów </w:t>
      </w:r>
      <w:r w:rsidRPr="00DA76E3">
        <w:rPr>
          <w:rFonts w:ascii="Neo Sans Pro" w:hAnsi="Neo Sans Pro" w:cs="Arial"/>
          <w:b/>
          <w:sz w:val="24"/>
          <w:szCs w:val="24"/>
        </w:rPr>
        <w:t>skuteczności ochrony przeciwporażeniowej w instalacjach elektrycznych z samoczynnym wyłączeniem zasilania</w:t>
      </w: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DA76E3" w:rsidRPr="0031696B" w:rsidRDefault="00DA76E3" w:rsidP="008A7B16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DA76E3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DA76E3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>
        <w:rPr>
          <w:rFonts w:ascii="Neo Sans Pro" w:hAnsi="Neo Sans Pro" w:cs="Arial"/>
          <w:szCs w:val="22"/>
        </w:rPr>
        <w:t>……………………………………</w:t>
      </w:r>
      <w:r w:rsidR="00B2359A">
        <w:rPr>
          <w:rFonts w:ascii="Neo Sans Pro" w:hAnsi="Neo Sans Pro" w:cs="Arial"/>
          <w:szCs w:val="22"/>
        </w:rPr>
        <w:t>……………………………………</w:t>
      </w:r>
      <w:r w:rsidR="008A7B16">
        <w:rPr>
          <w:rFonts w:ascii="Neo Sans Pro" w:hAnsi="Neo Sans Pro" w:cs="Arial"/>
          <w:szCs w:val="22"/>
        </w:rPr>
        <w:t>……..</w:t>
      </w:r>
      <w:r w:rsidR="00B2359A">
        <w:rPr>
          <w:rFonts w:ascii="Neo Sans Pro" w:hAnsi="Neo Sans Pro" w:cs="Arial"/>
          <w:szCs w:val="22"/>
        </w:rPr>
        <w:t>………</w:t>
      </w:r>
    </w:p>
    <w:p w:rsidR="00DA76E3" w:rsidRPr="0067402A" w:rsidRDefault="00DA76E3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 w:rsidR="00B2359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</w:t>
      </w:r>
      <w:r w:rsidR="008A7B16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</w:t>
      </w:r>
      <w:r w:rsidR="001272C9">
        <w:rPr>
          <w:rFonts w:ascii="Neo Sans Pro" w:hAnsi="Neo Sans Pro"/>
          <w:szCs w:val="22"/>
        </w:rPr>
        <w:t>...........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>
        <w:rPr>
          <w:rFonts w:ascii="Neo Sans Pro" w:hAnsi="Neo Sans Pro" w:cs="Arial"/>
          <w:szCs w:val="22"/>
        </w:rPr>
        <w:t>……………………………..…………….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Układ sieci</w:t>
      </w:r>
      <w:r w:rsidR="00DA76E3"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</w:t>
      </w:r>
      <w:r w:rsidR="00DA76E3">
        <w:rPr>
          <w:rFonts w:ascii="Neo Sans Pro" w:hAnsi="Neo Sans Pro" w:cs="Arial"/>
          <w:szCs w:val="22"/>
        </w:rPr>
        <w:t>……………………………………………….</w:t>
      </w:r>
      <w:r w:rsidRPr="00DA76E3">
        <w:rPr>
          <w:rFonts w:ascii="Neo Sans Pro" w:hAnsi="Neo Sans Pro" w:cs="Arial"/>
          <w:szCs w:val="22"/>
        </w:rPr>
        <w:t>.......</w:t>
      </w:r>
      <w:r w:rsidR="000677BD">
        <w:rPr>
          <w:rFonts w:ascii="Neo Sans Pro" w:hAnsi="Neo Sans Pro" w:cs="Arial"/>
          <w:szCs w:val="22"/>
        </w:rPr>
        <w:t>....</w:t>
      </w:r>
      <w:r w:rsidR="001272C9">
        <w:rPr>
          <w:rFonts w:ascii="Neo Sans Pro" w:hAnsi="Neo Sans Pro" w:cs="Arial"/>
          <w:szCs w:val="22"/>
        </w:rPr>
        <w:t>.................</w:t>
      </w:r>
      <w:r w:rsidRPr="00DA76E3">
        <w:rPr>
          <w:rFonts w:ascii="Neo Sans Pro" w:hAnsi="Neo Sans Pro" w:cs="Arial"/>
          <w:szCs w:val="22"/>
        </w:rPr>
        <w:t>........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Napięcie sieci</w:t>
      </w:r>
      <w:r w:rsidR="00DA76E3"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…</w:t>
      </w:r>
      <w:r w:rsidR="00DA76E3">
        <w:rPr>
          <w:rFonts w:ascii="Neo Sans Pro" w:hAnsi="Neo Sans Pro" w:cs="Arial"/>
          <w:szCs w:val="22"/>
        </w:rPr>
        <w:t>……………………………………………………..</w:t>
      </w:r>
      <w:r w:rsidRPr="00DA76E3">
        <w:rPr>
          <w:rFonts w:ascii="Neo Sans Pro" w:hAnsi="Neo Sans Pro" w:cs="Arial"/>
          <w:szCs w:val="22"/>
        </w:rPr>
        <w:t>……………………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 xml:space="preserve">Stan zewnętrzny instalacji ochronnej PE </w:t>
      </w:r>
      <w:r w:rsidR="008228A2" w:rsidRPr="00DA76E3">
        <w:rPr>
          <w:rFonts w:ascii="Neo Sans Pro" w:hAnsi="Neo Sans Pro" w:cs="Arial"/>
          <w:szCs w:val="22"/>
        </w:rPr>
        <w:t xml:space="preserve">- </w:t>
      </w:r>
      <w:r w:rsidRPr="00DA76E3">
        <w:rPr>
          <w:rFonts w:ascii="Neo Sans Pro" w:hAnsi="Neo Sans Pro" w:cs="Arial"/>
          <w:szCs w:val="22"/>
        </w:rPr>
        <w:t>dobry/zły***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1B34CC" w:rsidRPr="00707931" w:rsidRDefault="001B34CC" w:rsidP="001B34CC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tbl>
      <w:tblPr>
        <w:tblW w:w="53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59"/>
        <w:gridCol w:w="2126"/>
        <w:gridCol w:w="1417"/>
        <w:gridCol w:w="568"/>
        <w:gridCol w:w="564"/>
        <w:gridCol w:w="431"/>
        <w:gridCol w:w="693"/>
        <w:gridCol w:w="722"/>
        <w:gridCol w:w="1417"/>
      </w:tblGrid>
      <w:tr w:rsidR="00707931" w:rsidRPr="00D664FB" w:rsidTr="00707931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Lp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Nazwa obwodu lub urządzenia elektrycznego</w:t>
            </w:r>
            <w:r w:rsidR="00707931" w:rsidRPr="00D664FB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Symbol zgodny z dokumentacją/szkicem</w:t>
            </w:r>
            <w:r w:rsidR="00707931" w:rsidRPr="00D664FB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Typ zabezpieczeń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I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n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I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a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T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a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[s]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D664FB">
              <w:rPr>
                <w:rFonts w:cs="Arial"/>
                <w:sz w:val="18"/>
                <w:szCs w:val="18"/>
              </w:rPr>
              <w:t>Z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S pom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</w:t>
            </w:r>
            <w:r w:rsidRPr="00D664FB">
              <w:rPr>
                <w:rFonts w:cs="Arial"/>
                <w:sz w:val="18"/>
                <w:szCs w:val="18"/>
              </w:rPr>
              <w:sym w:font="Symbol" w:char="0057"/>
            </w:r>
            <w:r w:rsidRPr="00D664FB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Z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S dop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</w:t>
            </w:r>
            <w:r w:rsidRPr="00D664FB">
              <w:rPr>
                <w:rFonts w:cs="Arial"/>
                <w:sz w:val="18"/>
                <w:szCs w:val="18"/>
              </w:rPr>
              <w:sym w:font="Symbol" w:char="0057"/>
            </w:r>
            <w:r w:rsidRPr="00D664FB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Ocena skuteczności:</w:t>
            </w:r>
            <w:r w:rsidR="00707931" w:rsidRPr="00D664FB">
              <w:rPr>
                <w:rFonts w:cs="Arial"/>
                <w:sz w:val="18"/>
                <w:szCs w:val="18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tak – nie</w:t>
            </w:r>
            <w:r w:rsidR="00707931" w:rsidRPr="00D664FB">
              <w:rPr>
                <w:rFonts w:cs="Arial"/>
                <w:sz w:val="18"/>
                <w:szCs w:val="18"/>
              </w:rPr>
              <w:t>**</w:t>
            </w:r>
          </w:p>
        </w:tc>
      </w:tr>
      <w:tr w:rsidR="00707931" w:rsidRPr="00DA76E3" w:rsidTr="00E23CFA">
        <w:trPr>
          <w:trHeight w:val="99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</w:tr>
      <w:tr w:rsidR="00707931" w:rsidRPr="00DA76E3" w:rsidTr="00E23CFA">
        <w:trPr>
          <w:trHeight w:val="9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31" w:rsidRPr="00DA76E3" w:rsidRDefault="00707931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</w:tr>
    </w:tbl>
    <w:p w:rsidR="0094438A" w:rsidRPr="00DA76E3" w:rsidRDefault="0094438A" w:rsidP="00DA76E3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9454AF" w:rsidRPr="00DA76E3" w:rsidRDefault="009454AF" w:rsidP="008A7B16">
      <w:pPr>
        <w:pStyle w:val="Akapitzlist"/>
        <w:spacing w:after="120" w:line="240" w:lineRule="auto"/>
        <w:ind w:left="709" w:right="-284" w:hanging="567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</w:t>
      </w:r>
      <w:r w:rsidR="00DA76E3"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9454AF" w:rsidRPr="00DA76E3" w:rsidRDefault="009454AF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 xml:space="preserve">- ocenić </w:t>
      </w:r>
    </w:p>
    <w:p w:rsidR="00ED4D8C" w:rsidRDefault="00ED4D8C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 niepotrzebne skreślić</w:t>
      </w:r>
    </w:p>
    <w:p w:rsidR="00707931" w:rsidRPr="00DA76E3" w:rsidRDefault="00707931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lastRenderedPageBreak/>
        <w:t>gdzie: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t</w:t>
      </w:r>
      <w:r w:rsidRPr="00DA76E3">
        <w:rPr>
          <w:rFonts w:ascii="Neo Sans Pro" w:hAnsi="Neo Sans Pro" w:cs="Arial"/>
          <w:szCs w:val="22"/>
          <w:vertAlign w:val="subscript"/>
        </w:rPr>
        <w:t>a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maksymalny czas wyłączenia</w:t>
      </w:r>
      <w:r w:rsidR="00020BAD" w:rsidRPr="00DA76E3">
        <w:rPr>
          <w:rFonts w:ascii="Neo Sans Pro" w:hAnsi="Neo Sans Pro" w:cs="Arial"/>
          <w:szCs w:val="22"/>
        </w:rPr>
        <w:t xml:space="preserve"> urządzenia zabezpieczanego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I</w:t>
      </w:r>
      <w:r w:rsidRPr="00DA76E3">
        <w:rPr>
          <w:rFonts w:ascii="Neo Sans Pro" w:hAnsi="Neo Sans Pro" w:cs="Arial"/>
          <w:szCs w:val="22"/>
          <w:vertAlign w:val="subscript"/>
        </w:rPr>
        <w:t>n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prąd znamionowy urządzenia zabezpiecz</w:t>
      </w:r>
      <w:r w:rsidR="00020BAD" w:rsidRPr="00DA76E3">
        <w:rPr>
          <w:rFonts w:ascii="Neo Sans Pro" w:hAnsi="Neo Sans Pro" w:cs="Arial"/>
          <w:szCs w:val="22"/>
        </w:rPr>
        <w:t>anego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I</w:t>
      </w:r>
      <w:r w:rsidRPr="00DA76E3">
        <w:rPr>
          <w:rFonts w:ascii="Neo Sans Pro" w:hAnsi="Neo Sans Pro" w:cs="Arial"/>
          <w:szCs w:val="22"/>
          <w:vertAlign w:val="subscript"/>
        </w:rPr>
        <w:t>a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prąd zapewniający samoczynne wyłączenie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Z</w:t>
      </w:r>
      <w:r w:rsidRPr="00DA76E3">
        <w:rPr>
          <w:rFonts w:ascii="Neo Sans Pro" w:hAnsi="Neo Sans Pro" w:cs="Arial"/>
          <w:szCs w:val="22"/>
          <w:vertAlign w:val="subscript"/>
        </w:rPr>
        <w:t>S pom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impedancja pętli zwarciowej – pomierzona</w:t>
      </w:r>
    </w:p>
    <w:p w:rsidR="001B34CC" w:rsidRPr="00DA76E3" w:rsidRDefault="001B34CC" w:rsidP="008A7B16">
      <w:pPr>
        <w:spacing w:after="120" w:line="240" w:lineRule="auto"/>
        <w:ind w:left="851" w:right="-284" w:hanging="851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Z</w:t>
      </w:r>
      <w:r w:rsidRPr="00DA76E3">
        <w:rPr>
          <w:rFonts w:ascii="Neo Sans Pro" w:hAnsi="Neo Sans Pro" w:cs="Arial"/>
          <w:szCs w:val="22"/>
          <w:vertAlign w:val="subscript"/>
        </w:rPr>
        <w:t>S dop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impedancja pętli zwarciowej – dopuszczalna, wynikająca z zastosowanego</w:t>
      </w:r>
      <w:r w:rsidR="009F24CD"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>zabezpieczenia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  <w:bookmarkStart w:id="0" w:name="_GoBack"/>
      <w:bookmarkEnd w:id="0"/>
      <w:r w:rsidRPr="0031696B">
        <w:rPr>
          <w:rFonts w:ascii="Neo Sans Pro" w:hAnsi="Neo Sans Pro" w:cs="Arial"/>
          <w:szCs w:val="22"/>
        </w:rPr>
        <w:t>Uwagi</w:t>
      </w:r>
      <w:r>
        <w:rPr>
          <w:rFonts w:ascii="Neo Sans Pro" w:hAnsi="Neo Sans Pro" w:cs="Arial"/>
          <w:szCs w:val="22"/>
        </w:rPr>
        <w:t>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Pr="0031696B">
        <w:rPr>
          <w:rFonts w:ascii="Neo Sans Pro" w:hAnsi="Neo Sans Pro" w:cs="Arial"/>
          <w:szCs w:val="22"/>
        </w:rPr>
        <w:t xml:space="preserve"> oparciu o wyniki badań i pomiarów </w:t>
      </w:r>
      <w:r>
        <w:rPr>
          <w:rFonts w:ascii="Neo Sans Pro" w:hAnsi="Neo Sans Pro" w:cs="Arial"/>
          <w:szCs w:val="22"/>
        </w:rPr>
        <w:t>postanawia się, że: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</w:t>
      </w:r>
      <w:r w:rsidR="008A7B16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</w:p>
    <w:p w:rsidR="009F24CD" w:rsidRPr="0031696B" w:rsidRDefault="009F24CD" w:rsidP="008A7B16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9F24CD" w:rsidRPr="0031696B" w:rsidRDefault="009F24CD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9F24CD" w:rsidRPr="001D2E50" w:rsidRDefault="009F24CD" w:rsidP="008A7B16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Pomiary przeprowadził:</w:t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  <w:t>Protokół sprawdził: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Pr="0031696B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Pr="0031696B" w:rsidRDefault="009F24CD" w:rsidP="008A7B16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>
        <w:rPr>
          <w:rFonts w:ascii="Neo Sans Pro" w:hAnsi="Neo Sans Pro" w:cs="Arial"/>
          <w:szCs w:val="22"/>
        </w:rPr>
        <w:t>…………………….…………….</w:t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p w:rsidR="0095083A" w:rsidRPr="00DA76E3" w:rsidRDefault="0095083A" w:rsidP="008A7B16">
      <w:pPr>
        <w:spacing w:after="120"/>
        <w:ind w:right="-284"/>
        <w:jc w:val="both"/>
        <w:rPr>
          <w:rFonts w:ascii="Neo Sans Pro" w:hAnsi="Neo Sans Pro"/>
          <w:sz w:val="18"/>
          <w:szCs w:val="18"/>
        </w:rPr>
      </w:pPr>
    </w:p>
    <w:sectPr w:rsidR="0095083A" w:rsidRPr="00DA76E3" w:rsidSect="004056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36F" w:rsidRDefault="00A0136F" w:rsidP="00151B0E">
      <w:pPr>
        <w:spacing w:line="240" w:lineRule="auto"/>
      </w:pPr>
      <w:r>
        <w:separator/>
      </w:r>
    </w:p>
  </w:endnote>
  <w:endnote w:type="continuationSeparator" w:id="0">
    <w:p w:rsidR="00A0136F" w:rsidRDefault="00A0136F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36F" w:rsidRDefault="00A0136F" w:rsidP="00151B0E">
      <w:pPr>
        <w:spacing w:line="240" w:lineRule="auto"/>
      </w:pPr>
      <w:r>
        <w:separator/>
      </w:r>
    </w:p>
  </w:footnote>
  <w:footnote w:type="continuationSeparator" w:id="0">
    <w:p w:rsidR="00A0136F" w:rsidRDefault="00A0136F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110628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B42797" w:rsidRDefault="00151B0E" w:rsidP="00151B0E">
          <w:pPr>
            <w:pStyle w:val="Tytu"/>
            <w:rPr>
              <w:rFonts w:cs="Arial"/>
              <w:szCs w:val="22"/>
            </w:rPr>
          </w:pPr>
          <w:r>
            <w:t>WYTYCZNE DO PROJEKTOWANIA, REALIZACJI</w:t>
          </w:r>
          <w:r>
            <w:br/>
          </w:r>
          <w:r w:rsidRPr="00B42797">
            <w:rPr>
              <w:rFonts w:cs="Arial"/>
              <w:szCs w:val="22"/>
            </w:rPr>
            <w:t xml:space="preserve"> I ODBIORU WĘZŁÓW CIEPLNYCH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 w:val="24"/>
              <w:szCs w:val="24"/>
            </w:rPr>
          </w:pPr>
          <w:r w:rsidRPr="00B42797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110628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110628">
            <w:rPr>
              <w:rFonts w:ascii="Neo Sans Pro" w:hAnsi="Neo Sans Pro"/>
              <w:sz w:val="20"/>
            </w:rPr>
            <w:t>30</w:t>
          </w:r>
          <w:r w:rsidR="00B42797">
            <w:rPr>
              <w:rFonts w:ascii="Neo Sans Pro" w:hAnsi="Neo Sans Pro"/>
              <w:sz w:val="20"/>
            </w:rPr>
            <w:t>.03.201</w:t>
          </w:r>
          <w:r w:rsidR="00110628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340860">
            <w:rPr>
              <w:rFonts w:ascii="Neo Sans Pro" w:hAnsi="Neo Sans Pro"/>
              <w:bCs/>
              <w:noProof/>
              <w:sz w:val="20"/>
            </w:rPr>
            <w:t>1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340860">
            <w:rPr>
              <w:rFonts w:ascii="Neo Sans Pro" w:hAnsi="Neo Sans Pro"/>
              <w:bCs/>
              <w:noProof/>
              <w:sz w:val="20"/>
            </w:rPr>
            <w:t>2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20BAD"/>
    <w:rsid w:val="000677BD"/>
    <w:rsid w:val="00110628"/>
    <w:rsid w:val="001272C9"/>
    <w:rsid w:val="00151B0E"/>
    <w:rsid w:val="001B34CC"/>
    <w:rsid w:val="00256036"/>
    <w:rsid w:val="00303144"/>
    <w:rsid w:val="00303ECD"/>
    <w:rsid w:val="00340860"/>
    <w:rsid w:val="00405613"/>
    <w:rsid w:val="00446274"/>
    <w:rsid w:val="00552108"/>
    <w:rsid w:val="00564750"/>
    <w:rsid w:val="005A66E1"/>
    <w:rsid w:val="005E0A53"/>
    <w:rsid w:val="006326FB"/>
    <w:rsid w:val="006A3062"/>
    <w:rsid w:val="00707931"/>
    <w:rsid w:val="0076429B"/>
    <w:rsid w:val="008228A2"/>
    <w:rsid w:val="00835A0C"/>
    <w:rsid w:val="0084019F"/>
    <w:rsid w:val="008448B9"/>
    <w:rsid w:val="00894B50"/>
    <w:rsid w:val="008A7B16"/>
    <w:rsid w:val="0094438A"/>
    <w:rsid w:val="009454AF"/>
    <w:rsid w:val="0095083A"/>
    <w:rsid w:val="009F24CD"/>
    <w:rsid w:val="009F68C4"/>
    <w:rsid w:val="00A0136F"/>
    <w:rsid w:val="00A73FFE"/>
    <w:rsid w:val="00B2076A"/>
    <w:rsid w:val="00B2359A"/>
    <w:rsid w:val="00B42797"/>
    <w:rsid w:val="00BE71D2"/>
    <w:rsid w:val="00D12749"/>
    <w:rsid w:val="00D664FB"/>
    <w:rsid w:val="00DA76E3"/>
    <w:rsid w:val="00E06A4F"/>
    <w:rsid w:val="00E23CFA"/>
    <w:rsid w:val="00EA686A"/>
    <w:rsid w:val="00EC0E3C"/>
    <w:rsid w:val="00ED4D8C"/>
    <w:rsid w:val="00F11E00"/>
    <w:rsid w:val="00F12565"/>
    <w:rsid w:val="00F14830"/>
    <w:rsid w:val="00F32848"/>
    <w:rsid w:val="00FC7DA9"/>
    <w:rsid w:val="00FD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24</cp:revision>
  <cp:lastPrinted>2013-03-08T07:38:00Z</cp:lastPrinted>
  <dcterms:created xsi:type="dcterms:W3CDTF">2013-03-07T12:51:00Z</dcterms:created>
  <dcterms:modified xsi:type="dcterms:W3CDTF">2016-04-29T09:57:00Z</dcterms:modified>
</cp:coreProperties>
</file>