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1FE" w:rsidRDefault="006C0F39" w:rsidP="00B87C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2475"/>
            <wp:effectExtent l="19050" t="0" r="9525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C93" w:rsidRPr="00B87C93" w:rsidRDefault="00B87C93" w:rsidP="00726801">
      <w:pPr>
        <w:tabs>
          <w:tab w:val="left" w:pos="1190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 w:rsidRPr="00B87C93">
        <w:rPr>
          <w:rFonts w:ascii="Neo Sans Pro" w:eastAsia="Times New Roman" w:hAnsi="Neo Sans Pro" w:cs="Times New Roman"/>
          <w:color w:val="000000"/>
          <w:lang w:eastAsia="pl-PL"/>
        </w:rPr>
        <w:t>Znak sprawy: ……………………………</w:t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="001C23F4">
        <w:rPr>
          <w:rFonts w:ascii="Neo Sans Pro" w:eastAsia="Times New Roman" w:hAnsi="Neo Sans Pro" w:cs="Times New Roman"/>
          <w:b/>
          <w:lang w:eastAsia="pl-PL"/>
        </w:rPr>
        <w:t>3.3</w:t>
      </w:r>
    </w:p>
    <w:p w:rsidR="00B87C93" w:rsidRPr="00B87C93" w:rsidRDefault="00E301E7" w:rsidP="00726801">
      <w:pPr>
        <w:overflowPunct w:val="0"/>
        <w:autoSpaceDE w:val="0"/>
        <w:autoSpaceDN w:val="0"/>
        <w:adjustRightInd w:val="0"/>
        <w:spacing w:after="0" w:line="240" w:lineRule="auto"/>
        <w:ind w:right="254"/>
        <w:jc w:val="right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 xml:space="preserve">do Załącznika Nr </w:t>
      </w:r>
      <w:r w:rsidR="007357CE">
        <w:rPr>
          <w:rFonts w:ascii="Neo Sans Pro" w:hAnsi="Neo Sans Pro"/>
          <w:b/>
          <w:color w:val="000000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</w:rPr>
        <w:t xml:space="preserve"> SIWZ</w:t>
      </w:r>
    </w:p>
    <w:p w:rsidR="00B87C93" w:rsidRDefault="00B87C93" w:rsidP="00B87C93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B87C93" w:rsidRPr="00CA231B" w:rsidRDefault="00B87C93" w:rsidP="001861FE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1861FE" w:rsidRPr="00726801" w:rsidRDefault="001861FE" w:rsidP="00B87C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  <w:r w:rsidRPr="00726801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 xml:space="preserve">Formularz pomiarów regulacji i rozruchu węzła cieplnego c.o. i </w:t>
      </w:r>
      <w:proofErr w:type="spellStart"/>
      <w:r w:rsidRPr="00726801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c.w</w:t>
      </w:r>
      <w:proofErr w:type="spellEnd"/>
      <w:r w:rsidRPr="00726801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.</w:t>
      </w:r>
    </w:p>
    <w:p w:rsidR="001861FE" w:rsidRPr="00CA231B" w:rsidRDefault="001C23F4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b/>
          <w:szCs w:val="20"/>
          <w:lang w:eastAsia="pl-PL"/>
        </w:rPr>
      </w:pPr>
      <w:r>
        <w:rPr>
          <w:rFonts w:ascii="Arial" w:eastAsia="Times New Roman" w:hAnsi="Arial" w:cs="Times New Roman"/>
          <w:b/>
          <w:szCs w:val="20"/>
          <w:lang w:eastAsia="pl-PL"/>
        </w:rPr>
        <w:t>Tabela nr 3</w:t>
      </w:r>
      <w:r w:rsidR="001861FE" w:rsidRPr="00CA231B">
        <w:rPr>
          <w:rFonts w:ascii="Arial" w:eastAsia="Times New Roman" w:hAnsi="Arial" w:cs="Times New Roman"/>
          <w:b/>
          <w:szCs w:val="20"/>
          <w:lang w:eastAsia="pl-PL"/>
        </w:rPr>
        <w:t>:</w:t>
      </w:r>
      <w:r w:rsidR="001861FE" w:rsidRPr="00CA231B">
        <w:rPr>
          <w:rFonts w:ascii="Arial" w:eastAsia="Times New Roman" w:hAnsi="Arial" w:cs="Times New Roman"/>
          <w:b/>
          <w:szCs w:val="20"/>
          <w:lang w:eastAsia="pl-PL"/>
        </w:rPr>
        <w:tab/>
        <w:t xml:space="preserve">Wysokie parametry. </w:t>
      </w:r>
    </w:p>
    <w:p w:rsidR="001861FE" w:rsidRPr="00CA231B" w:rsidRDefault="001861FE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1861FE" w:rsidRPr="00CA231B" w:rsidRDefault="001861FE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Obiekt: ……………………………………………………………………………………………………</w:t>
      </w:r>
      <w:r w:rsidR="00726801">
        <w:rPr>
          <w:rFonts w:ascii="Neo Sans Pro" w:eastAsia="Times New Roman" w:hAnsi="Neo Sans Pro" w:cs="Times New Roman"/>
          <w:lang w:eastAsia="pl-PL"/>
        </w:rPr>
        <w:t>…………………………………………………………………………………………………………..</w:t>
      </w:r>
      <w:r w:rsidRPr="00CA231B">
        <w:rPr>
          <w:rFonts w:ascii="Neo Sans Pro" w:eastAsia="Times New Roman" w:hAnsi="Neo Sans Pro" w:cs="Times New Roman"/>
          <w:lang w:eastAsia="pl-PL"/>
        </w:rPr>
        <w:t>……………………</w:t>
      </w:r>
      <w:r w:rsidR="00E93161">
        <w:rPr>
          <w:rFonts w:ascii="Neo Sans Pro" w:eastAsia="Times New Roman" w:hAnsi="Neo Sans Pro" w:cs="Times New Roman"/>
          <w:lang w:eastAsia="pl-PL"/>
        </w:rPr>
        <w:t>…….</w:t>
      </w:r>
      <w:r w:rsidRPr="00CA231B">
        <w:rPr>
          <w:rFonts w:ascii="Neo Sans Pro" w:eastAsia="Times New Roman" w:hAnsi="Neo Sans Pro" w:cs="Times New Roman"/>
          <w:lang w:eastAsia="pl-PL"/>
        </w:rPr>
        <w:t>….…………………...</w:t>
      </w:r>
    </w:p>
    <w:p w:rsidR="00B87C93" w:rsidRDefault="00C311EF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Legenda do tabeli:</w:t>
      </w: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1</w:t>
      </w:r>
      <w:r w:rsidRPr="00CA231B">
        <w:rPr>
          <w:rFonts w:ascii="Neo Sans Pro" w:eastAsia="Times New Roman" w:hAnsi="Neo Sans Pro" w:cs="Times New Roman"/>
          <w:lang w:eastAsia="pl-PL"/>
        </w:rPr>
        <w:tab/>
        <w:t>Wpisać wartości z DT.</w:t>
      </w: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1416" w:hanging="1019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2</w:t>
      </w:r>
      <w:r w:rsidRPr="00CA231B">
        <w:rPr>
          <w:rFonts w:ascii="Neo Sans Pro" w:eastAsia="Times New Roman" w:hAnsi="Neo Sans Pro" w:cs="Times New Roman"/>
          <w:lang w:eastAsia="pl-PL"/>
        </w:rPr>
        <w:tab/>
        <w:t>Zmierzyć dyspozycję sieciową po zamknięciu zaworów na wysokich parametrach, korzystając z zamontowanych na węźle przyrządów.</w:t>
      </w: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3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Ustawić regulator </w:t>
      </w:r>
      <w:proofErr w:type="spellStart"/>
      <w:r w:rsidRPr="00CA231B">
        <w:rPr>
          <w:rFonts w:ascii="Neo Sans Pro" w:eastAsia="Times New Roman" w:hAnsi="Neo Sans Pro" w:cs="Times New Roman"/>
          <w:lang w:eastAsia="pl-PL"/>
        </w:rPr>
        <w:t>dP</w:t>
      </w:r>
      <w:proofErr w:type="spellEnd"/>
      <w:r w:rsidRPr="00CA231B">
        <w:rPr>
          <w:rFonts w:ascii="Neo Sans Pro" w:eastAsia="Times New Roman" w:hAnsi="Neo Sans Pro" w:cs="Times New Roman"/>
          <w:lang w:eastAsia="pl-PL"/>
        </w:rPr>
        <w:t xml:space="preserve"> oraz regulatory c.o. i </w:t>
      </w:r>
      <w:proofErr w:type="spellStart"/>
      <w:r w:rsidRPr="00CA231B">
        <w:rPr>
          <w:rFonts w:ascii="Neo Sans Pro" w:eastAsia="Times New Roman" w:hAnsi="Neo Sans Pro" w:cs="Times New Roman"/>
          <w:lang w:eastAsia="pl-PL"/>
        </w:rPr>
        <w:t>c.w</w:t>
      </w:r>
      <w:proofErr w:type="spellEnd"/>
      <w:r w:rsidRPr="00CA231B">
        <w:rPr>
          <w:rFonts w:ascii="Neo Sans Pro" w:eastAsia="Times New Roman" w:hAnsi="Neo Sans Pro" w:cs="Times New Roman"/>
          <w:lang w:eastAsia="pl-PL"/>
        </w:rPr>
        <w:t>. na całkowite otwarcie i zmierzyć ciśnienia.</w:t>
      </w:r>
    </w:p>
    <w:p w:rsidR="001861FE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4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Ustawić regulator </w:t>
      </w:r>
      <w:proofErr w:type="spellStart"/>
      <w:r w:rsidRPr="00CA231B">
        <w:rPr>
          <w:rFonts w:ascii="Neo Sans Pro" w:eastAsia="Times New Roman" w:hAnsi="Neo Sans Pro" w:cs="Times New Roman"/>
          <w:lang w:eastAsia="pl-PL"/>
        </w:rPr>
        <w:t>dP</w:t>
      </w:r>
      <w:proofErr w:type="spellEnd"/>
      <w:r w:rsidRPr="00CA231B">
        <w:rPr>
          <w:rFonts w:ascii="Neo Sans Pro" w:eastAsia="Times New Roman" w:hAnsi="Neo Sans Pro" w:cs="Times New Roman"/>
          <w:lang w:eastAsia="pl-PL"/>
        </w:rPr>
        <w:t xml:space="preserve"> na przepływ dokumentacyjny dla obiegów c.o. i </w:t>
      </w:r>
      <w:proofErr w:type="spellStart"/>
      <w:r w:rsidRPr="00CA231B">
        <w:rPr>
          <w:rFonts w:ascii="Neo Sans Pro" w:eastAsia="Times New Roman" w:hAnsi="Neo Sans Pro" w:cs="Times New Roman"/>
          <w:lang w:eastAsia="pl-PL"/>
        </w:rPr>
        <w:t>c.w</w:t>
      </w:r>
      <w:proofErr w:type="spellEnd"/>
      <w:r w:rsidRPr="00CA231B">
        <w:rPr>
          <w:rFonts w:ascii="Neo Sans Pro" w:eastAsia="Times New Roman" w:hAnsi="Neo Sans Pro" w:cs="Times New Roman"/>
          <w:lang w:eastAsia="pl-PL"/>
        </w:rPr>
        <w:t xml:space="preserve">. i zmierzyć ciśnienia. </w:t>
      </w:r>
    </w:p>
    <w:p w:rsidR="00B87C93" w:rsidRDefault="00B87C93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</w:p>
    <w:tbl>
      <w:tblPr>
        <w:tblW w:w="141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701"/>
        <w:gridCol w:w="670"/>
        <w:gridCol w:w="735"/>
        <w:gridCol w:w="643"/>
        <w:gridCol w:w="686"/>
        <w:gridCol w:w="687"/>
        <w:gridCol w:w="686"/>
        <w:gridCol w:w="595"/>
        <w:gridCol w:w="629"/>
        <w:gridCol w:w="643"/>
        <w:gridCol w:w="595"/>
        <w:gridCol w:w="557"/>
        <w:gridCol w:w="557"/>
        <w:gridCol w:w="643"/>
        <w:gridCol w:w="615"/>
        <w:gridCol w:w="614"/>
        <w:gridCol w:w="595"/>
        <w:gridCol w:w="557"/>
        <w:gridCol w:w="662"/>
        <w:gridCol w:w="615"/>
      </w:tblGrid>
      <w:tr w:rsidR="001861FE" w:rsidRPr="00CA231B" w:rsidTr="00B54D48">
        <w:trPr>
          <w:cantSplit/>
          <w:trHeight w:val="293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37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Przepływ [m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/h]</w:t>
            </w:r>
          </w:p>
        </w:tc>
        <w:tc>
          <w:tcPr>
            <w:tcW w:w="1131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Ciśnienie [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kPa</w:t>
            </w:r>
            <w:proofErr w:type="spellEnd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1861FE" w:rsidRPr="00CA231B" w:rsidTr="00B54D48">
        <w:trPr>
          <w:cantSplit/>
          <w:trHeight w:val="235"/>
        </w:trPr>
        <w:tc>
          <w:tcPr>
            <w:tcW w:w="45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DYSPOZYCJA</w:t>
            </w:r>
          </w:p>
        </w:tc>
        <w:tc>
          <w:tcPr>
            <w:tcW w:w="196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WĘZEŁ</w:t>
            </w:r>
          </w:p>
        </w:tc>
        <w:tc>
          <w:tcPr>
            <w:tcW w:w="186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ZAWÓR 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175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WYMIENNIK c.o.</w:t>
            </w:r>
          </w:p>
        </w:tc>
        <w:tc>
          <w:tcPr>
            <w:tcW w:w="182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WYMIENNIK 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c.w</w:t>
            </w:r>
            <w:proofErr w:type="spellEnd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. I</w:t>
            </w:r>
          </w:p>
        </w:tc>
        <w:tc>
          <w:tcPr>
            <w:tcW w:w="183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WYMIENNIK 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c.w</w:t>
            </w:r>
            <w:proofErr w:type="spellEnd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. II</w:t>
            </w:r>
          </w:p>
        </w:tc>
      </w:tr>
      <w:tr w:rsidR="001861FE" w:rsidRPr="00CA231B" w:rsidTr="00B54D48">
        <w:trPr>
          <w:cantSplit/>
          <w:trHeight w:val="293"/>
        </w:trPr>
        <w:tc>
          <w:tcPr>
            <w:tcW w:w="45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 lato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 zima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000000" w:fill="FFFFF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000000" w:fill="FFFFF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trHeight w:val="36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Dyspozycja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trHeight w:val="36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otwarcie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tcBorders>
              <w:left w:val="single" w:sz="12" w:space="0" w:color="auto"/>
              <w:right w:val="single" w:sz="6" w:space="0" w:color="auto"/>
            </w:tcBorders>
          </w:tcPr>
          <w:p w:rsidR="001861FE" w:rsidRPr="00CA231B" w:rsidRDefault="00C311EF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Po nastawie 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 lato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Po nastawie 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 zima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861FE" w:rsidRPr="00CA231B" w:rsidRDefault="001861FE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61FE" w:rsidRPr="00CA231B" w:rsidRDefault="001861FE" w:rsidP="007268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Sporządził: ........................................................................</w:t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  <w:t>Zweryfikował: .................................................................</w:t>
      </w:r>
    </w:p>
    <w:p w:rsidR="001861FE" w:rsidRPr="00726801" w:rsidRDefault="001861FE" w:rsidP="00726801">
      <w:pPr>
        <w:overflowPunct w:val="0"/>
        <w:autoSpaceDE w:val="0"/>
        <w:autoSpaceDN w:val="0"/>
        <w:adjustRightInd w:val="0"/>
        <w:spacing w:after="0" w:line="360" w:lineRule="auto"/>
        <w:ind w:firstLine="1843"/>
        <w:textAlignment w:val="baseline"/>
        <w:rPr>
          <w:rFonts w:ascii="Neo Sans Pro" w:eastAsia="Times New Roman" w:hAnsi="Neo Sans Pro" w:cs="Times New Roman"/>
          <w:sz w:val="20"/>
          <w:szCs w:val="20"/>
          <w:lang w:eastAsia="pl-PL"/>
        </w:rPr>
      </w:pP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>(Wykonawca)</w:t>
      </w: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>(„RADPEC” S.A.)</w:t>
      </w:r>
    </w:p>
    <w:p w:rsidR="00D9521E" w:rsidRDefault="001861FE" w:rsidP="00726801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</w:pPr>
      <w:r w:rsidRPr="00CA231B">
        <w:rPr>
          <w:rFonts w:ascii="Neo Sans Pro" w:eastAsia="Times New Roman" w:hAnsi="Neo Sans Pro" w:cs="Times New Roman"/>
          <w:lang w:eastAsia="pl-PL"/>
        </w:rPr>
        <w:t>Data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726801">
        <w:rPr>
          <w:rFonts w:ascii="Neo Sans Pro" w:eastAsia="Times New Roman" w:hAnsi="Neo Sans Pro" w:cs="Times New Roman"/>
          <w:lang w:eastAsia="pl-PL"/>
        </w:rPr>
        <w:t>........................</w:t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 xml:space="preserve">Data 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.................................</w:t>
      </w:r>
      <w:r w:rsidR="00726801">
        <w:rPr>
          <w:rFonts w:ascii="Neo Sans Pro" w:eastAsia="Times New Roman" w:hAnsi="Neo Sans Pro" w:cs="Times New Roman"/>
          <w:lang w:eastAsia="pl-PL"/>
        </w:rPr>
        <w:t>.........</w:t>
      </w:r>
      <w:r w:rsidRPr="00CA231B">
        <w:rPr>
          <w:rFonts w:ascii="Neo Sans Pro" w:eastAsia="Times New Roman" w:hAnsi="Neo Sans Pro" w:cs="Times New Roman"/>
          <w:lang w:eastAsia="pl-PL"/>
        </w:rPr>
        <w:t>.............</w:t>
      </w:r>
    </w:p>
    <w:sectPr w:rsidR="00D9521E" w:rsidSect="001861F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83B" w:rsidRDefault="00C4183B" w:rsidP="00B87C93">
      <w:pPr>
        <w:spacing w:after="0" w:line="240" w:lineRule="auto"/>
      </w:pPr>
      <w:r>
        <w:separator/>
      </w:r>
    </w:p>
  </w:endnote>
  <w:endnote w:type="continuationSeparator" w:id="0">
    <w:p w:rsidR="00C4183B" w:rsidRDefault="00C4183B" w:rsidP="00B8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C93" w:rsidRDefault="00B87C93">
    <w:pPr>
      <w:pStyle w:val="Stopka"/>
    </w:pPr>
    <w:r w:rsidRPr="00B87C93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  <w:r w:rsidRPr="00B87C93">
      <w:rPr>
        <w:rFonts w:ascii="Neo Sans Pro" w:eastAsia="Times New Roman" w:hAnsi="Neo Sans Pro" w:cs="Times New Roman"/>
        <w:color w:val="000000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83B" w:rsidRDefault="00C4183B" w:rsidP="00B87C93">
      <w:pPr>
        <w:spacing w:after="0" w:line="240" w:lineRule="auto"/>
      </w:pPr>
      <w:r>
        <w:separator/>
      </w:r>
    </w:p>
  </w:footnote>
  <w:footnote w:type="continuationSeparator" w:id="0">
    <w:p w:rsidR="00C4183B" w:rsidRDefault="00C4183B" w:rsidP="00B8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10487"/>
      <w:gridCol w:w="1843"/>
    </w:tblGrid>
    <w:tr w:rsidR="00B87C93" w:rsidRPr="00B87C93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B87C93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B87C93" w:rsidRPr="00B87C93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Cs w:val="20"/>
            </w:rPr>
            <w:t>ISO/</w:t>
          </w:r>
          <w:r w:rsidR="00B60D34">
            <w:rPr>
              <w:rFonts w:ascii="Neo Sans Pro" w:eastAsia="Times New Roman" w:hAnsi="Neo Sans Pro" w:cs="Times New Roman"/>
              <w:szCs w:val="20"/>
            </w:rPr>
            <w:t>M</w:t>
          </w:r>
          <w:r w:rsidRPr="00B87C93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B87C93" w:rsidRPr="00B87C93" w:rsidRDefault="00B87C93" w:rsidP="00B87C93">
          <w:pPr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pl-PL"/>
            </w:rPr>
          </w:pPr>
          <w:r w:rsidRPr="00B87C93">
            <w:rPr>
              <w:rFonts w:ascii="Arial" w:eastAsia="Times New Roman" w:hAnsi="Arial" w:cs="Times New Roman"/>
              <w:b/>
              <w:szCs w:val="20"/>
              <w:lang w:eastAsia="pl-PL"/>
            </w:rPr>
            <w:t>WYTYCZNE DO PROJEKTOWANIA, REALIZACJI  I ODBIORU WĘZŁÓW CIEPLNYCH</w:t>
          </w:r>
        </w:p>
        <w:p w:rsidR="00B87C93" w:rsidRPr="00966FAC" w:rsidRDefault="00B87C93" w:rsidP="00B87C93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66FAC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B60D34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B60D34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966FAC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B60D34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="00966FAC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E301E7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E301E7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B87C93" w:rsidRPr="00B87C93" w:rsidRDefault="00B87C93" w:rsidP="00B87C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1FE"/>
    <w:rsid w:val="00001342"/>
    <w:rsid w:val="0018313A"/>
    <w:rsid w:val="001861FE"/>
    <w:rsid w:val="001C23F4"/>
    <w:rsid w:val="00246CB1"/>
    <w:rsid w:val="0043313A"/>
    <w:rsid w:val="00466A43"/>
    <w:rsid w:val="004B5990"/>
    <w:rsid w:val="004D3819"/>
    <w:rsid w:val="00630C0D"/>
    <w:rsid w:val="0063135C"/>
    <w:rsid w:val="006C0F39"/>
    <w:rsid w:val="00726801"/>
    <w:rsid w:val="007357CE"/>
    <w:rsid w:val="00744C97"/>
    <w:rsid w:val="00966FAC"/>
    <w:rsid w:val="00A82023"/>
    <w:rsid w:val="00AF2357"/>
    <w:rsid w:val="00B60D34"/>
    <w:rsid w:val="00B87C93"/>
    <w:rsid w:val="00BF1983"/>
    <w:rsid w:val="00C0565F"/>
    <w:rsid w:val="00C311EF"/>
    <w:rsid w:val="00C4183B"/>
    <w:rsid w:val="00D9521E"/>
    <w:rsid w:val="00E301E7"/>
    <w:rsid w:val="00E93161"/>
    <w:rsid w:val="00ED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53D1"/>
  <w15:docId w15:val="{D9E704BF-2CA6-4D1F-AD2D-8E7F783F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C93"/>
  </w:style>
  <w:style w:type="paragraph" w:styleId="Stopka">
    <w:name w:val="footer"/>
    <w:basedOn w:val="Normalny"/>
    <w:link w:val="Stopka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C93"/>
  </w:style>
  <w:style w:type="paragraph" w:styleId="Tekstdymka">
    <w:name w:val="Balloon Text"/>
    <w:basedOn w:val="Normalny"/>
    <w:link w:val="TekstdymkaZnak"/>
    <w:uiPriority w:val="99"/>
    <w:semiHidden/>
    <w:unhideWhenUsed/>
    <w:rsid w:val="00B8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E1D35-6755-4C7D-A9F4-B1DD47FF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10</cp:revision>
  <dcterms:created xsi:type="dcterms:W3CDTF">2013-03-18T08:30:00Z</dcterms:created>
  <dcterms:modified xsi:type="dcterms:W3CDTF">2019-05-09T08:52:00Z</dcterms:modified>
</cp:coreProperties>
</file>